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9534" w14:textId="08CBF659" w:rsidR="00550D6F" w:rsidRPr="00544B8D" w:rsidRDefault="00550D6F" w:rsidP="00550D6F">
      <w:pPr>
        <w:pStyle w:val="Default"/>
        <w:jc w:val="center"/>
        <w:rPr>
          <w:rFonts w:asciiTheme="majorBidi" w:eastAsia="Times New Roman" w:hAnsiTheme="majorBidi" w:cstheme="majorBidi"/>
          <w:b/>
          <w:bCs/>
          <w:color w:val="0070C0"/>
          <w:sz w:val="28"/>
          <w:szCs w:val="28"/>
          <w:lang w:val="en-US"/>
        </w:rPr>
      </w:pPr>
      <w:r w:rsidRPr="00544B8D">
        <w:rPr>
          <w:rFonts w:asciiTheme="majorBidi" w:eastAsia="Times New Roman" w:hAnsiTheme="majorBidi" w:cstheme="majorBidi"/>
          <w:b/>
          <w:bCs/>
          <w:color w:val="0070C0"/>
          <w:sz w:val="28"/>
          <w:szCs w:val="28"/>
          <w:lang w:val="en-US"/>
        </w:rPr>
        <w:t>Terms of Reference (</w:t>
      </w:r>
      <w:proofErr w:type="spellStart"/>
      <w:r w:rsidRPr="00544B8D">
        <w:rPr>
          <w:rFonts w:asciiTheme="majorBidi" w:eastAsia="Times New Roman" w:hAnsiTheme="majorBidi" w:cstheme="majorBidi"/>
          <w:b/>
          <w:bCs/>
          <w:color w:val="0070C0"/>
          <w:sz w:val="28"/>
          <w:szCs w:val="28"/>
          <w:lang w:val="en-US"/>
        </w:rPr>
        <w:t>ToR</w:t>
      </w:r>
      <w:proofErr w:type="spellEnd"/>
      <w:r w:rsidRPr="00544B8D">
        <w:rPr>
          <w:rFonts w:asciiTheme="majorBidi" w:eastAsia="Times New Roman" w:hAnsiTheme="majorBidi" w:cstheme="majorBidi"/>
          <w:b/>
          <w:bCs/>
          <w:color w:val="0070C0"/>
          <w:sz w:val="28"/>
          <w:szCs w:val="28"/>
          <w:lang w:val="en-US"/>
        </w:rPr>
        <w:t>)</w:t>
      </w:r>
      <w:r w:rsidR="008260D9" w:rsidRPr="00544B8D">
        <w:rPr>
          <w:rFonts w:asciiTheme="majorBidi" w:eastAsia="Times New Roman" w:hAnsiTheme="majorBidi" w:cstheme="majorBidi"/>
          <w:b/>
          <w:bCs/>
          <w:color w:val="0070C0"/>
          <w:sz w:val="28"/>
          <w:szCs w:val="28"/>
          <w:lang w:val="en-US"/>
        </w:rPr>
        <w:t>-PR006</w:t>
      </w:r>
    </w:p>
    <w:p w14:paraId="2C6AD760" w14:textId="7C5935C2" w:rsidR="00550D6F" w:rsidRPr="00544B8D" w:rsidRDefault="00550D6F" w:rsidP="00550D6F">
      <w:pPr>
        <w:pStyle w:val="Default"/>
        <w:jc w:val="center"/>
        <w:rPr>
          <w:rFonts w:asciiTheme="majorBidi" w:eastAsia="Times New Roman" w:hAnsiTheme="majorBidi" w:cstheme="majorBidi"/>
          <w:b/>
          <w:bCs/>
          <w:color w:val="0070C0"/>
          <w:sz w:val="28"/>
          <w:szCs w:val="28"/>
          <w:lang w:val="en-US"/>
        </w:rPr>
      </w:pPr>
      <w:r w:rsidRPr="00544B8D">
        <w:rPr>
          <w:rFonts w:asciiTheme="majorBidi" w:eastAsia="Times New Roman" w:hAnsiTheme="majorBidi" w:cstheme="majorBidi"/>
          <w:b/>
          <w:bCs/>
          <w:color w:val="0070C0"/>
          <w:sz w:val="28"/>
          <w:szCs w:val="28"/>
          <w:lang w:val="en-US"/>
        </w:rPr>
        <w:t>P</w:t>
      </w:r>
      <w:r w:rsidR="002E2C8F" w:rsidRPr="00544B8D">
        <w:rPr>
          <w:rFonts w:asciiTheme="majorBidi" w:eastAsia="Times New Roman" w:hAnsiTheme="majorBidi" w:cstheme="majorBidi"/>
          <w:b/>
          <w:bCs/>
          <w:color w:val="0070C0"/>
          <w:sz w:val="28"/>
          <w:szCs w:val="28"/>
          <w:lang w:val="en-US"/>
        </w:rPr>
        <w:t>rovision</w:t>
      </w:r>
      <w:r w:rsidRPr="00544B8D">
        <w:rPr>
          <w:rFonts w:asciiTheme="majorBidi" w:eastAsia="Times New Roman" w:hAnsiTheme="majorBidi" w:cstheme="majorBidi"/>
          <w:b/>
          <w:bCs/>
          <w:color w:val="0070C0"/>
          <w:sz w:val="28"/>
          <w:szCs w:val="28"/>
          <w:lang w:val="en-US"/>
        </w:rPr>
        <w:t xml:space="preserve"> </w:t>
      </w:r>
      <w:r w:rsidR="002E2C8F" w:rsidRPr="00544B8D">
        <w:rPr>
          <w:rFonts w:asciiTheme="majorBidi" w:eastAsia="Times New Roman" w:hAnsiTheme="majorBidi" w:cstheme="majorBidi"/>
          <w:b/>
          <w:bCs/>
          <w:color w:val="0070C0"/>
          <w:sz w:val="28"/>
          <w:szCs w:val="28"/>
          <w:lang w:val="en-US"/>
        </w:rPr>
        <w:t>of</w:t>
      </w:r>
      <w:r w:rsidRPr="00544B8D">
        <w:rPr>
          <w:rFonts w:asciiTheme="majorBidi" w:eastAsia="Times New Roman" w:hAnsiTheme="majorBidi" w:cstheme="majorBidi"/>
          <w:b/>
          <w:bCs/>
          <w:color w:val="0070C0"/>
          <w:sz w:val="28"/>
          <w:szCs w:val="28"/>
          <w:lang w:val="en-US"/>
        </w:rPr>
        <w:t xml:space="preserve"> </w:t>
      </w:r>
      <w:r w:rsidR="007423EC" w:rsidRPr="00544B8D">
        <w:rPr>
          <w:rFonts w:asciiTheme="majorBidi" w:eastAsia="Times New Roman" w:hAnsiTheme="majorBidi" w:cstheme="majorBidi"/>
          <w:b/>
          <w:bCs/>
          <w:color w:val="0070C0"/>
          <w:sz w:val="28"/>
          <w:szCs w:val="28"/>
          <w:lang w:val="en-US"/>
        </w:rPr>
        <w:t xml:space="preserve">assessment </w:t>
      </w:r>
      <w:r w:rsidR="004B3F2E" w:rsidRPr="00544B8D">
        <w:rPr>
          <w:rFonts w:asciiTheme="majorBidi" w:eastAsia="Times New Roman" w:hAnsiTheme="majorBidi" w:cstheme="majorBidi"/>
          <w:b/>
          <w:bCs/>
          <w:color w:val="0070C0"/>
          <w:sz w:val="28"/>
          <w:szCs w:val="28"/>
          <w:lang w:val="en-US"/>
        </w:rPr>
        <w:t xml:space="preserve">and studies for </w:t>
      </w:r>
      <w:proofErr w:type="spellStart"/>
      <w:r w:rsidR="004B3F2E" w:rsidRPr="00544B8D">
        <w:rPr>
          <w:rFonts w:asciiTheme="majorBidi" w:eastAsia="Times New Roman" w:hAnsiTheme="majorBidi" w:cstheme="majorBidi"/>
          <w:b/>
          <w:bCs/>
          <w:color w:val="0070C0"/>
          <w:sz w:val="28"/>
          <w:szCs w:val="28"/>
          <w:lang w:val="en-US"/>
        </w:rPr>
        <w:t>Wadaa</w:t>
      </w:r>
      <w:proofErr w:type="spellEnd"/>
      <w:r w:rsidR="004B3F2E" w:rsidRPr="00544B8D">
        <w:rPr>
          <w:rFonts w:asciiTheme="majorBidi" w:eastAsia="Times New Roman" w:hAnsiTheme="majorBidi" w:cstheme="majorBidi"/>
          <w:b/>
          <w:bCs/>
          <w:color w:val="0070C0"/>
          <w:sz w:val="28"/>
          <w:szCs w:val="28"/>
          <w:lang w:val="en-US"/>
        </w:rPr>
        <w:t xml:space="preserve"> dam</w:t>
      </w:r>
    </w:p>
    <w:p w14:paraId="4B11E7A6" w14:textId="0D5C63BC" w:rsidR="00550D6F" w:rsidRPr="00544B8D" w:rsidRDefault="00550D6F" w:rsidP="00550D6F">
      <w:pPr>
        <w:pStyle w:val="Default"/>
        <w:jc w:val="center"/>
        <w:rPr>
          <w:rFonts w:asciiTheme="majorBidi" w:eastAsia="Times New Roman" w:hAnsiTheme="majorBidi" w:cstheme="majorBidi"/>
          <w:b/>
          <w:bCs/>
          <w:color w:val="0070C0"/>
          <w:sz w:val="28"/>
          <w:szCs w:val="28"/>
          <w:lang w:val="en-US"/>
        </w:rPr>
      </w:pPr>
      <w:r w:rsidRPr="00544B8D">
        <w:rPr>
          <w:rFonts w:asciiTheme="majorBidi" w:eastAsia="Times New Roman" w:hAnsiTheme="majorBidi" w:cstheme="majorBidi"/>
          <w:b/>
          <w:bCs/>
          <w:color w:val="0070C0"/>
          <w:sz w:val="28"/>
          <w:szCs w:val="28"/>
          <w:lang w:val="en-US"/>
        </w:rPr>
        <w:t xml:space="preserve"> </w:t>
      </w:r>
    </w:p>
    <w:p w14:paraId="4D06C7A6" w14:textId="77777777" w:rsidR="00550D6F" w:rsidRPr="00544B8D" w:rsidRDefault="00550D6F" w:rsidP="00550D6F">
      <w:pPr>
        <w:pStyle w:val="ListParagraph"/>
        <w:numPr>
          <w:ilvl w:val="0"/>
          <w:numId w:val="1"/>
        </w:numPr>
        <w:ind w:hanging="720"/>
        <w:rPr>
          <w:rFonts w:asciiTheme="majorBidi" w:hAnsiTheme="majorBidi" w:cstheme="majorBidi"/>
          <w:b/>
          <w:color w:val="0070C0"/>
        </w:rPr>
      </w:pPr>
      <w:r w:rsidRPr="00544B8D">
        <w:rPr>
          <w:rFonts w:asciiTheme="majorBidi" w:hAnsiTheme="majorBidi" w:cstheme="majorBidi"/>
          <w:b/>
          <w:color w:val="0070C0"/>
        </w:rPr>
        <w:t xml:space="preserve">Background </w:t>
      </w:r>
    </w:p>
    <w:p w14:paraId="182600A7" w14:textId="77777777" w:rsidR="00550D6F" w:rsidRPr="00544B8D" w:rsidRDefault="00550D6F" w:rsidP="00550D6F">
      <w:pPr>
        <w:ind w:left="567"/>
        <w:contextualSpacing/>
        <w:rPr>
          <w:rFonts w:asciiTheme="majorBidi" w:hAnsiTheme="majorBidi" w:cstheme="majorBidi"/>
          <w:b/>
          <w:color w:val="0070C0"/>
          <w:sz w:val="24"/>
          <w:szCs w:val="24"/>
          <w:lang w:val="en-US"/>
        </w:rPr>
      </w:pPr>
    </w:p>
    <w:p w14:paraId="04F3B5E0" w14:textId="77777777" w:rsidR="00550D6F" w:rsidRPr="00544B8D" w:rsidRDefault="00550D6F" w:rsidP="00550D6F">
      <w:pPr>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 xml:space="preserve">The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Catchment Management Project-Phase II (WEK-II) seeks to achieve sustainable improvements in agricultural and related livelihoods through the improved management of natural resources – mainly water, but also soils and forests. </w:t>
      </w:r>
    </w:p>
    <w:p w14:paraId="1495167D" w14:textId="77777777" w:rsidR="00550D6F" w:rsidRPr="00544B8D" w:rsidRDefault="00550D6F" w:rsidP="00550D6F">
      <w:pPr>
        <w:jc w:val="both"/>
        <w:rPr>
          <w:rFonts w:asciiTheme="majorBidi" w:hAnsiTheme="majorBidi" w:cstheme="majorBidi"/>
          <w:color w:val="0070C0"/>
          <w:sz w:val="24"/>
          <w:szCs w:val="24"/>
          <w:lang w:val="en-US"/>
        </w:rPr>
      </w:pPr>
    </w:p>
    <w:p w14:paraId="368C7128" w14:textId="77777777" w:rsidR="00550D6F" w:rsidRPr="00544B8D" w:rsidRDefault="00550D6F" w:rsidP="00550D6F">
      <w:pPr>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 xml:space="preserve">Following the successful implementation of the first phase of the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Catchment Management Project with financial support from the European Union, the second phase of UNEP’s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w:t>
      </w:r>
      <w:proofErr w:type="gramStart"/>
      <w:r w:rsidRPr="00544B8D">
        <w:rPr>
          <w:rFonts w:asciiTheme="majorBidi" w:hAnsiTheme="majorBidi" w:cstheme="majorBidi"/>
          <w:color w:val="0070C0"/>
          <w:sz w:val="24"/>
          <w:szCs w:val="24"/>
          <w:lang w:val="en-US"/>
        </w:rPr>
        <w:t>sustainable</w:t>
      </w:r>
      <w:proofErr w:type="gramEnd"/>
      <w:r w:rsidRPr="00544B8D">
        <w:rPr>
          <w:rFonts w:asciiTheme="majorBidi" w:hAnsiTheme="majorBidi" w:cstheme="majorBidi"/>
          <w:color w:val="0070C0"/>
          <w:sz w:val="24"/>
          <w:szCs w:val="24"/>
          <w:lang w:val="en-US"/>
        </w:rPr>
        <w:t xml:space="preserv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44DDEAC4" w14:textId="77777777" w:rsidR="00550D6F" w:rsidRPr="00544B8D" w:rsidRDefault="00550D6F" w:rsidP="00550D6F">
      <w:pPr>
        <w:jc w:val="both"/>
        <w:rPr>
          <w:rFonts w:asciiTheme="majorBidi" w:hAnsiTheme="majorBidi" w:cstheme="majorBidi"/>
          <w:color w:val="0070C0"/>
          <w:sz w:val="24"/>
          <w:szCs w:val="24"/>
          <w:lang w:val="en-US"/>
        </w:rPr>
      </w:pPr>
    </w:p>
    <w:p w14:paraId="108435E0" w14:textId="77777777" w:rsidR="00550D6F" w:rsidRPr="00544B8D" w:rsidRDefault="00550D6F" w:rsidP="00550D6F">
      <w:pPr>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 xml:space="preserve">Thus, UNEP Sudan has received additional funding from the European Union to continue the catchment management and livelihoods project in the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catchment in North Darfur. The project will continue to strengthen livelihoods and achieve sustainable increases in agricultural and related value-chain production in a wider area of the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from </w:t>
      </w:r>
      <w:proofErr w:type="spellStart"/>
      <w:r w:rsidRPr="00544B8D">
        <w:rPr>
          <w:rFonts w:asciiTheme="majorBidi" w:hAnsiTheme="majorBidi" w:cstheme="majorBidi"/>
          <w:color w:val="0070C0"/>
          <w:sz w:val="24"/>
          <w:szCs w:val="24"/>
          <w:lang w:val="en-US"/>
        </w:rPr>
        <w:t>Umsayala</w:t>
      </w:r>
      <w:proofErr w:type="spellEnd"/>
      <w:r w:rsidRPr="00544B8D">
        <w:rPr>
          <w:rFonts w:asciiTheme="majorBidi" w:hAnsiTheme="majorBidi" w:cstheme="majorBidi"/>
          <w:color w:val="0070C0"/>
          <w:sz w:val="24"/>
          <w:szCs w:val="24"/>
          <w:lang w:val="en-US"/>
        </w:rPr>
        <w:t xml:space="preserve"> upstream to </w:t>
      </w:r>
      <w:proofErr w:type="spellStart"/>
      <w:r w:rsidRPr="00544B8D">
        <w:rPr>
          <w:rFonts w:asciiTheme="majorBidi" w:hAnsiTheme="majorBidi" w:cstheme="majorBidi"/>
          <w:color w:val="0070C0"/>
          <w:sz w:val="24"/>
          <w:szCs w:val="24"/>
          <w:lang w:val="en-US"/>
        </w:rPr>
        <w:t>Wada’a</w:t>
      </w:r>
      <w:proofErr w:type="spellEnd"/>
      <w:r w:rsidRPr="00544B8D">
        <w:rPr>
          <w:rFonts w:asciiTheme="majorBidi" w:hAnsiTheme="majorBidi" w:cstheme="majorBidi"/>
          <w:color w:val="0070C0"/>
          <w:sz w:val="24"/>
          <w:szCs w:val="24"/>
          <w:lang w:val="en-US"/>
        </w:rPr>
        <w:t xml:space="preserve"> downstream (about 180 km) through the rehabilitation and improved management of its land, forest and water resources. </w:t>
      </w:r>
    </w:p>
    <w:p w14:paraId="3B138F98" w14:textId="77777777" w:rsidR="00550D6F" w:rsidRPr="00544B8D" w:rsidRDefault="00550D6F" w:rsidP="00550D6F">
      <w:pPr>
        <w:jc w:val="both"/>
        <w:rPr>
          <w:rFonts w:asciiTheme="majorBidi" w:hAnsiTheme="majorBidi" w:cstheme="majorBidi"/>
          <w:color w:val="0070C0"/>
          <w:sz w:val="24"/>
          <w:szCs w:val="24"/>
          <w:lang w:val="en-US"/>
        </w:rPr>
      </w:pPr>
    </w:p>
    <w:p w14:paraId="758FE34A" w14:textId="77777777" w:rsidR="00550D6F" w:rsidRPr="00544B8D" w:rsidRDefault="00550D6F" w:rsidP="00550D6F">
      <w:pPr>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 xml:space="preserve">The project will achieve this outcome by applying UNEPs knowledge and experience with environmental governance and integrated water resource management to the natural resource management challenges of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Finally, state government’s involvement will continue to be promoted, building on the capacity building </w:t>
      </w:r>
      <w:proofErr w:type="spellStart"/>
      <w:r w:rsidRPr="00544B8D">
        <w:rPr>
          <w:rFonts w:asciiTheme="majorBidi" w:hAnsiTheme="majorBidi" w:cstheme="majorBidi"/>
          <w:color w:val="0070C0"/>
          <w:sz w:val="24"/>
          <w:szCs w:val="24"/>
          <w:lang w:val="en-US"/>
        </w:rPr>
        <w:t>programme</w:t>
      </w:r>
      <w:proofErr w:type="spellEnd"/>
      <w:r w:rsidRPr="00544B8D">
        <w:rPr>
          <w:rFonts w:asciiTheme="majorBidi" w:hAnsiTheme="majorBidi" w:cstheme="majorBidi"/>
          <w:color w:val="0070C0"/>
          <w:sz w:val="24"/>
          <w:szCs w:val="24"/>
          <w:lang w:val="en-US"/>
        </w:rPr>
        <w:t xml:space="preserve"> implemented under Phase 1, to better support, scale up and replicate integrated and inclusive catchment management, at both the technical and policy levels. The project will </w:t>
      </w:r>
      <w:r w:rsidRPr="00544B8D">
        <w:rPr>
          <w:rFonts w:asciiTheme="majorBidi" w:hAnsiTheme="majorBidi" w:cstheme="majorBidi"/>
          <w:color w:val="0070C0"/>
          <w:sz w:val="24"/>
          <w:szCs w:val="24"/>
          <w:lang w:val="en-US"/>
        </w:rPr>
        <w:lastRenderedPageBreak/>
        <w:t>continue to pay attention to the documentation of successes and lessons learned during implementation, with a view to informing the development of a general model of catchment management that will have wider application in the region and the country.</w:t>
      </w:r>
    </w:p>
    <w:p w14:paraId="2C0F8984" w14:textId="77777777" w:rsidR="00550D6F" w:rsidRPr="00544B8D" w:rsidRDefault="00550D6F" w:rsidP="00550D6F">
      <w:pPr>
        <w:jc w:val="both"/>
        <w:rPr>
          <w:rFonts w:asciiTheme="majorBidi" w:hAnsiTheme="majorBidi" w:cstheme="majorBidi"/>
          <w:color w:val="0070C0"/>
          <w:sz w:val="24"/>
          <w:szCs w:val="24"/>
          <w:lang w:val="en-US"/>
        </w:rPr>
      </w:pPr>
    </w:p>
    <w:p w14:paraId="6B1B5BB3" w14:textId="77777777" w:rsidR="00550D6F" w:rsidRPr="00544B8D" w:rsidRDefault="00550D6F" w:rsidP="00550D6F">
      <w:pPr>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 xml:space="preserve">The WEK-II objectives are: Improve natural resource use and management in </w:t>
      </w:r>
      <w:proofErr w:type="spellStart"/>
      <w:r w:rsidRPr="00544B8D">
        <w:rPr>
          <w:rFonts w:asciiTheme="majorBidi" w:hAnsiTheme="majorBidi" w:cstheme="majorBidi"/>
          <w:color w:val="0070C0"/>
          <w:sz w:val="24"/>
          <w:szCs w:val="24"/>
          <w:lang w:val="en-US"/>
        </w:rPr>
        <w:t>Wadi</w:t>
      </w:r>
      <w:proofErr w:type="spellEnd"/>
      <w:r w:rsidRPr="00544B8D">
        <w:rPr>
          <w:rFonts w:asciiTheme="majorBidi" w:hAnsiTheme="majorBidi" w:cstheme="majorBidi"/>
          <w:color w:val="0070C0"/>
          <w:sz w:val="24"/>
          <w:szCs w:val="24"/>
          <w:lang w:val="en-US"/>
        </w:rPr>
        <w:t xml:space="preserve"> El Ku. As well as communities apply improved techniques in natural resources management and agriculture. With an overall impact</w:t>
      </w:r>
      <w:r w:rsidRPr="00544B8D">
        <w:rPr>
          <w:rFonts w:asciiTheme="majorBidi" w:hAnsiTheme="majorBidi" w:cstheme="majorBidi"/>
          <w:b/>
          <w:bCs/>
          <w:color w:val="0070C0"/>
          <w:sz w:val="24"/>
          <w:szCs w:val="24"/>
          <w:lang w:val="en-US"/>
        </w:rPr>
        <w:t xml:space="preserve"> </w:t>
      </w:r>
      <w:r w:rsidRPr="00544B8D">
        <w:rPr>
          <w:rFonts w:asciiTheme="majorBidi" w:hAnsiTheme="majorBidi" w:cstheme="majorBidi"/>
          <w:color w:val="0070C0"/>
          <w:sz w:val="24"/>
          <w:szCs w:val="24"/>
          <w:lang w:val="en-US"/>
        </w:rPr>
        <w:t xml:space="preserve">of establishing climate resilient livelihoods and reducing natural resource conflicts as well as displacement due to loss of livelihoods in North Darfur. </w:t>
      </w:r>
    </w:p>
    <w:p w14:paraId="1399DE90" w14:textId="77777777" w:rsidR="00550D6F" w:rsidRPr="00544B8D" w:rsidRDefault="00550D6F" w:rsidP="00550D6F">
      <w:pPr>
        <w:jc w:val="both"/>
        <w:rPr>
          <w:rFonts w:asciiTheme="majorBidi" w:hAnsiTheme="majorBidi" w:cstheme="majorBidi"/>
          <w:color w:val="0070C0"/>
          <w:sz w:val="24"/>
          <w:szCs w:val="24"/>
          <w:lang w:val="en-US"/>
        </w:rPr>
      </w:pPr>
    </w:p>
    <w:p w14:paraId="10FBE998" w14:textId="0B5594F4" w:rsidR="00550D6F" w:rsidRPr="00544B8D" w:rsidRDefault="00550D6F" w:rsidP="00550D6F">
      <w:pPr>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The system of catchment management will be underpinned by UNEP’s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2B3D374C" w14:textId="77777777" w:rsidR="00550D6F" w:rsidRPr="00544B8D" w:rsidRDefault="00550D6F" w:rsidP="00550D6F">
      <w:pPr>
        <w:jc w:val="both"/>
        <w:rPr>
          <w:rFonts w:asciiTheme="majorBidi" w:hAnsiTheme="majorBidi" w:cstheme="majorBidi"/>
          <w:color w:val="0070C0"/>
          <w:sz w:val="24"/>
          <w:szCs w:val="24"/>
          <w:lang w:val="en-US"/>
        </w:rPr>
      </w:pPr>
    </w:p>
    <w:p w14:paraId="2C24CE41" w14:textId="500A3644" w:rsidR="00550D6F" w:rsidRPr="00544B8D" w:rsidRDefault="007F57FE" w:rsidP="00550D6F">
      <w:pPr>
        <w:jc w:val="both"/>
        <w:rPr>
          <w:rFonts w:asciiTheme="majorBidi" w:hAnsiTheme="majorBidi" w:cstheme="majorBidi"/>
          <w:color w:val="0070C0"/>
          <w:sz w:val="24"/>
          <w:szCs w:val="24"/>
        </w:rPr>
      </w:pPr>
      <w:r w:rsidRPr="00544B8D">
        <w:rPr>
          <w:rFonts w:asciiTheme="majorBidi" w:hAnsiTheme="majorBidi" w:cstheme="majorBidi"/>
          <w:color w:val="0070C0"/>
          <w:sz w:val="24"/>
          <w:szCs w:val="24"/>
        </w:rPr>
        <w:t xml:space="preserve">During the planning process through participatory approach, communities prioritized water spreading structures (weirs) as community top issue in several village council within the project area. Some criteria were used to identify UNEP proposed interventions which comprise of three new water spreading weirs, one diversion canal, </w:t>
      </w:r>
      <w:proofErr w:type="gramStart"/>
      <w:r w:rsidRPr="00544B8D">
        <w:rPr>
          <w:rFonts w:asciiTheme="majorBidi" w:hAnsiTheme="majorBidi" w:cstheme="majorBidi"/>
          <w:color w:val="0070C0"/>
          <w:sz w:val="24"/>
          <w:szCs w:val="24"/>
        </w:rPr>
        <w:t>two</w:t>
      </w:r>
      <w:proofErr w:type="gramEnd"/>
      <w:r w:rsidRPr="00544B8D">
        <w:rPr>
          <w:rFonts w:asciiTheme="majorBidi" w:hAnsiTheme="majorBidi" w:cstheme="majorBidi"/>
          <w:color w:val="0070C0"/>
          <w:sz w:val="24"/>
          <w:szCs w:val="24"/>
        </w:rPr>
        <w:t xml:space="preserve"> repair structures. This </w:t>
      </w:r>
      <w:proofErr w:type="spellStart"/>
      <w:r w:rsidRPr="00544B8D">
        <w:rPr>
          <w:rFonts w:asciiTheme="majorBidi" w:hAnsiTheme="majorBidi" w:cstheme="majorBidi"/>
          <w:color w:val="0070C0"/>
          <w:sz w:val="24"/>
          <w:szCs w:val="24"/>
        </w:rPr>
        <w:t>ToR</w:t>
      </w:r>
      <w:proofErr w:type="spellEnd"/>
      <w:r w:rsidRPr="00544B8D">
        <w:rPr>
          <w:rFonts w:asciiTheme="majorBidi" w:hAnsiTheme="majorBidi" w:cstheme="majorBidi"/>
          <w:color w:val="0070C0"/>
          <w:sz w:val="24"/>
          <w:szCs w:val="24"/>
        </w:rPr>
        <w:t xml:space="preserve"> aims at conducting studies necessary for further development of these structures.</w:t>
      </w:r>
    </w:p>
    <w:p w14:paraId="32D0A2D9" w14:textId="77777777" w:rsidR="007F57FE" w:rsidRPr="00544B8D" w:rsidRDefault="007F57FE" w:rsidP="00550D6F">
      <w:pPr>
        <w:jc w:val="both"/>
        <w:rPr>
          <w:rFonts w:asciiTheme="majorBidi" w:hAnsiTheme="majorBidi" w:cstheme="majorBidi"/>
          <w:color w:val="0070C0"/>
          <w:sz w:val="24"/>
          <w:szCs w:val="24"/>
          <w:lang w:val="en-US"/>
        </w:rPr>
      </w:pPr>
    </w:p>
    <w:p w14:paraId="1B09587A" w14:textId="77777777" w:rsidR="00550D6F" w:rsidRPr="00544B8D" w:rsidRDefault="00550D6F" w:rsidP="00550D6F">
      <w:pPr>
        <w:pStyle w:val="ListParagraph"/>
        <w:numPr>
          <w:ilvl w:val="0"/>
          <w:numId w:val="2"/>
        </w:numPr>
        <w:tabs>
          <w:tab w:val="left" w:pos="360"/>
        </w:tabs>
        <w:spacing w:after="200"/>
        <w:ind w:left="450" w:hanging="540"/>
        <w:rPr>
          <w:rFonts w:asciiTheme="majorBidi" w:hAnsiTheme="majorBidi" w:cstheme="majorBidi"/>
          <w:b/>
          <w:color w:val="0070C0"/>
        </w:rPr>
      </w:pPr>
      <w:r w:rsidRPr="00544B8D">
        <w:rPr>
          <w:rFonts w:asciiTheme="majorBidi" w:hAnsiTheme="majorBidi" w:cstheme="majorBidi"/>
          <w:b/>
          <w:color w:val="0070C0"/>
        </w:rPr>
        <w:t>Objectives</w:t>
      </w:r>
    </w:p>
    <w:p w14:paraId="7482C766" w14:textId="08E3C445" w:rsidR="00C71560" w:rsidRPr="00544B8D" w:rsidRDefault="00C71560" w:rsidP="00C71560">
      <w:pPr>
        <w:pStyle w:val="Default"/>
        <w:jc w:val="both"/>
        <w:rPr>
          <w:rFonts w:asciiTheme="majorBidi" w:eastAsia="Times New Roman" w:hAnsiTheme="majorBidi" w:cstheme="majorBidi"/>
          <w:color w:val="0070C0"/>
          <w:lang w:val="en-US"/>
        </w:rPr>
      </w:pPr>
      <w:r w:rsidRPr="00544B8D">
        <w:rPr>
          <w:rFonts w:asciiTheme="majorBidi" w:eastAsia="Times New Roman" w:hAnsiTheme="majorBidi" w:cstheme="majorBidi"/>
          <w:color w:val="0070C0"/>
          <w:lang w:val="en-US"/>
        </w:rPr>
        <w:t xml:space="preserve">The services to be rendered by the consultant under this </w:t>
      </w:r>
      <w:proofErr w:type="spellStart"/>
      <w:r w:rsidRPr="00544B8D">
        <w:rPr>
          <w:rFonts w:asciiTheme="majorBidi" w:eastAsia="Times New Roman" w:hAnsiTheme="majorBidi" w:cstheme="majorBidi"/>
          <w:color w:val="0070C0"/>
          <w:lang w:val="en-US"/>
        </w:rPr>
        <w:t>ToR</w:t>
      </w:r>
      <w:proofErr w:type="spellEnd"/>
      <w:r w:rsidRPr="00544B8D">
        <w:rPr>
          <w:rFonts w:asciiTheme="majorBidi" w:eastAsia="Times New Roman" w:hAnsiTheme="majorBidi" w:cstheme="majorBidi"/>
          <w:color w:val="0070C0"/>
          <w:lang w:val="en-US"/>
        </w:rPr>
        <w:t xml:space="preserve"> are aimed at providing comprehensive </w:t>
      </w:r>
      <w:r w:rsidR="002815C6" w:rsidRPr="00544B8D">
        <w:rPr>
          <w:rFonts w:asciiTheme="majorBidi" w:eastAsia="Times New Roman" w:hAnsiTheme="majorBidi" w:cstheme="majorBidi"/>
          <w:color w:val="0070C0"/>
          <w:lang w:val="en-US"/>
        </w:rPr>
        <w:t xml:space="preserve">assessment </w:t>
      </w:r>
      <w:r w:rsidRPr="00544B8D">
        <w:rPr>
          <w:rFonts w:asciiTheme="majorBidi" w:eastAsia="Times New Roman" w:hAnsiTheme="majorBidi" w:cstheme="majorBidi"/>
          <w:color w:val="0070C0"/>
          <w:lang w:val="en-US"/>
        </w:rPr>
        <w:t>necessary fo</w:t>
      </w:r>
      <w:r w:rsidR="00D96038" w:rsidRPr="00544B8D">
        <w:rPr>
          <w:rFonts w:asciiTheme="majorBidi" w:eastAsia="Times New Roman" w:hAnsiTheme="majorBidi" w:cstheme="majorBidi"/>
          <w:color w:val="0070C0"/>
          <w:lang w:val="en-US"/>
        </w:rPr>
        <w:t>r</w:t>
      </w:r>
      <w:r w:rsidRPr="00544B8D">
        <w:rPr>
          <w:rFonts w:asciiTheme="majorBidi" w:eastAsia="Times New Roman" w:hAnsiTheme="majorBidi" w:cstheme="majorBidi"/>
          <w:color w:val="0070C0"/>
          <w:lang w:val="en-US"/>
        </w:rPr>
        <w:t xml:space="preserve"> </w:t>
      </w:r>
      <w:r w:rsidR="002815C6" w:rsidRPr="00544B8D">
        <w:rPr>
          <w:rFonts w:asciiTheme="majorBidi" w:eastAsia="Times New Roman" w:hAnsiTheme="majorBidi" w:cstheme="majorBidi"/>
          <w:color w:val="0070C0"/>
          <w:lang w:val="en-US"/>
        </w:rPr>
        <w:t xml:space="preserve">revealing the functional status of an existing </w:t>
      </w:r>
      <w:r w:rsidR="004B3F2E" w:rsidRPr="00544B8D">
        <w:rPr>
          <w:rFonts w:asciiTheme="majorBidi" w:eastAsia="Times New Roman" w:hAnsiTheme="majorBidi" w:cstheme="majorBidi"/>
          <w:color w:val="0070C0"/>
          <w:lang w:val="en-US"/>
        </w:rPr>
        <w:t xml:space="preserve">dam and conduct necessary studies to expand the embankment with new spillway and irrigation openings in </w:t>
      </w:r>
      <w:proofErr w:type="spellStart"/>
      <w:r w:rsidR="004B3F2E" w:rsidRPr="00544B8D">
        <w:rPr>
          <w:rFonts w:asciiTheme="majorBidi" w:eastAsia="Times New Roman" w:hAnsiTheme="majorBidi" w:cstheme="majorBidi"/>
          <w:color w:val="0070C0"/>
          <w:lang w:val="en-US"/>
        </w:rPr>
        <w:t>Wadaa</w:t>
      </w:r>
      <w:proofErr w:type="spellEnd"/>
      <w:r w:rsidR="002815C6" w:rsidRPr="00544B8D">
        <w:rPr>
          <w:rFonts w:asciiTheme="majorBidi" w:eastAsia="Times New Roman" w:hAnsiTheme="majorBidi" w:cstheme="majorBidi"/>
          <w:color w:val="0070C0"/>
          <w:lang w:val="en-US"/>
        </w:rPr>
        <w:t xml:space="preserve"> area including suggestions for rehabilitation,</w:t>
      </w:r>
      <w:r w:rsidR="004B3F2E" w:rsidRPr="00544B8D">
        <w:rPr>
          <w:rFonts w:asciiTheme="majorBidi" w:eastAsia="Times New Roman" w:hAnsiTheme="majorBidi" w:cstheme="majorBidi"/>
          <w:color w:val="0070C0"/>
          <w:lang w:val="en-US"/>
        </w:rPr>
        <w:t xml:space="preserve"> </w:t>
      </w:r>
      <w:r w:rsidR="002815C6" w:rsidRPr="00544B8D">
        <w:rPr>
          <w:rFonts w:asciiTheme="majorBidi" w:eastAsia="Times New Roman" w:hAnsiTheme="majorBidi" w:cstheme="majorBidi"/>
          <w:color w:val="0070C0"/>
          <w:lang w:val="en-US"/>
        </w:rPr>
        <w:t>modification or re</w:t>
      </w:r>
      <w:r w:rsidRPr="00544B8D">
        <w:rPr>
          <w:rFonts w:asciiTheme="majorBidi" w:eastAsia="Times New Roman" w:hAnsiTheme="majorBidi" w:cstheme="majorBidi"/>
          <w:color w:val="0070C0"/>
          <w:lang w:val="en-US"/>
        </w:rPr>
        <w:t xml:space="preserve">design and construction. Specifically, the objectives are; </w:t>
      </w:r>
    </w:p>
    <w:p w14:paraId="3D6997BD" w14:textId="321A90E8" w:rsidR="00D96038" w:rsidRPr="00544B8D" w:rsidRDefault="00C71560" w:rsidP="00F9214D">
      <w:pPr>
        <w:pStyle w:val="ListParagraph"/>
        <w:numPr>
          <w:ilvl w:val="0"/>
          <w:numId w:val="5"/>
        </w:numPr>
        <w:tabs>
          <w:tab w:val="left" w:pos="360"/>
        </w:tabs>
        <w:jc w:val="both"/>
        <w:rPr>
          <w:rFonts w:asciiTheme="majorBidi" w:hAnsiTheme="majorBidi" w:cstheme="majorBidi"/>
          <w:color w:val="0070C0"/>
        </w:rPr>
      </w:pPr>
      <w:r w:rsidRPr="00544B8D">
        <w:rPr>
          <w:rFonts w:asciiTheme="majorBidi" w:hAnsiTheme="majorBidi" w:cstheme="majorBidi"/>
          <w:color w:val="0070C0"/>
        </w:rPr>
        <w:t xml:space="preserve">To conduct </w:t>
      </w:r>
      <w:r w:rsidR="002815C6" w:rsidRPr="00544B8D">
        <w:rPr>
          <w:rFonts w:asciiTheme="majorBidi" w:hAnsiTheme="majorBidi" w:cstheme="majorBidi"/>
          <w:color w:val="0070C0"/>
        </w:rPr>
        <w:t xml:space="preserve">necessary assessment to the </w:t>
      </w:r>
      <w:r w:rsidR="007F7B25" w:rsidRPr="00544B8D">
        <w:rPr>
          <w:rFonts w:asciiTheme="majorBidi" w:hAnsiTheme="majorBidi" w:cstheme="majorBidi"/>
          <w:color w:val="0070C0"/>
        </w:rPr>
        <w:t xml:space="preserve">dam, spillway and </w:t>
      </w:r>
      <w:r w:rsidR="002815C6" w:rsidRPr="00544B8D">
        <w:rPr>
          <w:rFonts w:asciiTheme="majorBidi" w:hAnsiTheme="majorBidi" w:cstheme="majorBidi"/>
          <w:color w:val="0070C0"/>
        </w:rPr>
        <w:t xml:space="preserve">embankment its crest, side slopes </w:t>
      </w:r>
      <w:r w:rsidR="00D96038" w:rsidRPr="00544B8D">
        <w:rPr>
          <w:rFonts w:asciiTheme="majorBidi" w:hAnsiTheme="majorBidi" w:cstheme="majorBidi"/>
          <w:color w:val="0070C0"/>
        </w:rPr>
        <w:t>and foundation.</w:t>
      </w:r>
    </w:p>
    <w:p w14:paraId="4E30C131" w14:textId="4113D84E" w:rsidR="00C71560" w:rsidRPr="00544B8D" w:rsidRDefault="004B3F2E" w:rsidP="00F9214D">
      <w:pPr>
        <w:pStyle w:val="ListParagraph"/>
        <w:numPr>
          <w:ilvl w:val="0"/>
          <w:numId w:val="5"/>
        </w:numPr>
        <w:tabs>
          <w:tab w:val="left" w:pos="360"/>
        </w:tabs>
        <w:jc w:val="both"/>
        <w:rPr>
          <w:rFonts w:asciiTheme="majorBidi" w:hAnsiTheme="majorBidi" w:cstheme="majorBidi"/>
          <w:color w:val="0070C0"/>
        </w:rPr>
      </w:pPr>
      <w:r w:rsidRPr="00544B8D">
        <w:rPr>
          <w:rFonts w:asciiTheme="majorBidi" w:hAnsiTheme="majorBidi" w:cstheme="majorBidi"/>
          <w:color w:val="0070C0"/>
        </w:rPr>
        <w:t xml:space="preserve">To conduct </w:t>
      </w:r>
      <w:r w:rsidR="00C71560" w:rsidRPr="00544B8D">
        <w:rPr>
          <w:rFonts w:asciiTheme="majorBidi" w:hAnsiTheme="majorBidi" w:cstheme="majorBidi"/>
          <w:color w:val="0070C0"/>
        </w:rPr>
        <w:t xml:space="preserve">environmental </w:t>
      </w:r>
      <w:r w:rsidR="00F9214D" w:rsidRPr="00544B8D">
        <w:rPr>
          <w:rFonts w:asciiTheme="majorBidi" w:hAnsiTheme="majorBidi" w:cstheme="majorBidi"/>
          <w:color w:val="0070C0"/>
        </w:rPr>
        <w:t xml:space="preserve">and social </w:t>
      </w:r>
      <w:r w:rsidR="00C71560" w:rsidRPr="00544B8D">
        <w:rPr>
          <w:rFonts w:asciiTheme="majorBidi" w:hAnsiTheme="majorBidi" w:cstheme="majorBidi"/>
          <w:color w:val="0070C0"/>
        </w:rPr>
        <w:t>impact assessment</w:t>
      </w:r>
      <w:r w:rsidR="004A6C51" w:rsidRPr="00544B8D">
        <w:rPr>
          <w:rFonts w:asciiTheme="majorBidi" w:hAnsiTheme="majorBidi" w:cstheme="majorBidi"/>
          <w:color w:val="0070C0"/>
        </w:rPr>
        <w:t xml:space="preserve"> and prepare a complete and detailed EIA </w:t>
      </w:r>
      <w:r w:rsidR="00C558A8" w:rsidRPr="00544B8D">
        <w:rPr>
          <w:rFonts w:asciiTheme="majorBidi" w:hAnsiTheme="majorBidi" w:cstheme="majorBidi"/>
          <w:color w:val="0070C0"/>
        </w:rPr>
        <w:t xml:space="preserve">and community consultation </w:t>
      </w:r>
      <w:r w:rsidR="004A6C51" w:rsidRPr="00544B8D">
        <w:rPr>
          <w:rFonts w:asciiTheme="majorBidi" w:hAnsiTheme="majorBidi" w:cstheme="majorBidi"/>
          <w:color w:val="0070C0"/>
        </w:rPr>
        <w:t>report</w:t>
      </w:r>
      <w:r w:rsidR="00C558A8" w:rsidRPr="00544B8D">
        <w:rPr>
          <w:rFonts w:asciiTheme="majorBidi" w:hAnsiTheme="majorBidi" w:cstheme="majorBidi"/>
          <w:color w:val="0070C0"/>
        </w:rPr>
        <w:t xml:space="preserve">. </w:t>
      </w:r>
    </w:p>
    <w:p w14:paraId="56924F91" w14:textId="75C6423F" w:rsidR="00550D6F" w:rsidRPr="00544B8D" w:rsidRDefault="00C71560" w:rsidP="00F9214D">
      <w:pPr>
        <w:pStyle w:val="ListParagraph"/>
        <w:numPr>
          <w:ilvl w:val="0"/>
          <w:numId w:val="5"/>
        </w:numPr>
        <w:tabs>
          <w:tab w:val="num" w:pos="360"/>
        </w:tabs>
        <w:jc w:val="both"/>
        <w:rPr>
          <w:rFonts w:asciiTheme="majorBidi" w:hAnsiTheme="majorBidi" w:cstheme="majorBidi"/>
          <w:color w:val="0070C0"/>
        </w:rPr>
      </w:pPr>
      <w:r w:rsidRPr="00544B8D">
        <w:rPr>
          <w:rFonts w:asciiTheme="majorBidi" w:hAnsiTheme="majorBidi" w:cstheme="majorBidi"/>
          <w:color w:val="0070C0"/>
        </w:rPr>
        <w:t>To conduct Geotechnical surveys</w:t>
      </w:r>
      <w:r w:rsidR="00193C82" w:rsidRPr="00544B8D">
        <w:rPr>
          <w:rFonts w:asciiTheme="majorBidi" w:hAnsiTheme="majorBidi" w:cstheme="majorBidi"/>
          <w:color w:val="0070C0"/>
        </w:rPr>
        <w:t xml:space="preserve"> and soil </w:t>
      </w:r>
      <w:r w:rsidRPr="00544B8D">
        <w:rPr>
          <w:rFonts w:asciiTheme="majorBidi" w:hAnsiTheme="majorBidi" w:cstheme="majorBidi"/>
          <w:color w:val="0070C0"/>
        </w:rPr>
        <w:t>investigations for the selected sites and prepare</w:t>
      </w:r>
      <w:r w:rsidR="004A6C51" w:rsidRPr="00544B8D">
        <w:rPr>
          <w:rFonts w:asciiTheme="majorBidi" w:hAnsiTheme="majorBidi" w:cstheme="majorBidi"/>
          <w:color w:val="0070C0"/>
        </w:rPr>
        <w:t xml:space="preserve"> a</w:t>
      </w:r>
      <w:r w:rsidRPr="00544B8D">
        <w:rPr>
          <w:rFonts w:asciiTheme="majorBidi" w:hAnsiTheme="majorBidi" w:cstheme="majorBidi"/>
          <w:color w:val="0070C0"/>
        </w:rPr>
        <w:t xml:space="preserve"> complete and detailed geotechnical</w:t>
      </w:r>
      <w:r w:rsidR="00193C82" w:rsidRPr="00544B8D">
        <w:rPr>
          <w:rFonts w:asciiTheme="majorBidi" w:hAnsiTheme="majorBidi" w:cstheme="majorBidi"/>
          <w:color w:val="0070C0"/>
        </w:rPr>
        <w:t xml:space="preserve"> and soil analysis</w:t>
      </w:r>
      <w:r w:rsidRPr="00544B8D">
        <w:rPr>
          <w:rFonts w:asciiTheme="majorBidi" w:hAnsiTheme="majorBidi" w:cstheme="majorBidi"/>
          <w:color w:val="0070C0"/>
        </w:rPr>
        <w:t xml:space="preserve"> report</w:t>
      </w:r>
      <w:r w:rsidR="00C558A8" w:rsidRPr="00544B8D">
        <w:rPr>
          <w:rFonts w:asciiTheme="majorBidi" w:hAnsiTheme="majorBidi" w:cstheme="majorBidi"/>
          <w:color w:val="0070C0"/>
        </w:rPr>
        <w:t xml:space="preserve"> including construction material borrow areas</w:t>
      </w:r>
      <w:r w:rsidRPr="00544B8D">
        <w:rPr>
          <w:rFonts w:asciiTheme="majorBidi" w:hAnsiTheme="majorBidi" w:cstheme="majorBidi"/>
          <w:color w:val="0070C0"/>
        </w:rPr>
        <w:t>.</w:t>
      </w:r>
    </w:p>
    <w:p w14:paraId="2BC5BC73" w14:textId="21DCAF23" w:rsidR="00C77D67" w:rsidRPr="00544B8D" w:rsidRDefault="004B3F2E" w:rsidP="00C77D67">
      <w:pPr>
        <w:pStyle w:val="ListParagraph"/>
        <w:numPr>
          <w:ilvl w:val="0"/>
          <w:numId w:val="5"/>
        </w:numPr>
        <w:tabs>
          <w:tab w:val="num" w:pos="567"/>
        </w:tabs>
        <w:jc w:val="both"/>
        <w:rPr>
          <w:rFonts w:asciiTheme="majorBidi" w:hAnsiTheme="majorBidi" w:cstheme="majorBidi"/>
          <w:color w:val="0070C0"/>
        </w:rPr>
      </w:pPr>
      <w:r w:rsidRPr="00544B8D">
        <w:rPr>
          <w:rFonts w:asciiTheme="majorBidi" w:hAnsiTheme="majorBidi" w:cstheme="majorBidi"/>
          <w:color w:val="0070C0"/>
        </w:rPr>
        <w:t xml:space="preserve">  </w:t>
      </w:r>
      <w:r w:rsidR="00C77D67" w:rsidRPr="00544B8D">
        <w:rPr>
          <w:rFonts w:asciiTheme="majorBidi" w:hAnsiTheme="majorBidi" w:cstheme="majorBidi"/>
          <w:color w:val="0070C0"/>
        </w:rPr>
        <w:t>To conduct topographical survey at the</w:t>
      </w:r>
      <w:r w:rsidR="00D96038" w:rsidRPr="00544B8D">
        <w:rPr>
          <w:rFonts w:asciiTheme="majorBidi" w:hAnsiTheme="majorBidi" w:cstheme="majorBidi"/>
          <w:color w:val="0070C0"/>
        </w:rPr>
        <w:t xml:space="preserve"> </w:t>
      </w:r>
      <w:r w:rsidR="00C77D67" w:rsidRPr="00544B8D">
        <w:rPr>
          <w:rFonts w:asciiTheme="majorBidi" w:hAnsiTheme="majorBidi" w:cstheme="majorBidi"/>
          <w:color w:val="0070C0"/>
        </w:rPr>
        <w:t>weir sites to produce</w:t>
      </w:r>
      <w:r w:rsidR="00C558A8" w:rsidRPr="00544B8D">
        <w:rPr>
          <w:rFonts w:asciiTheme="majorBidi" w:hAnsiTheme="majorBidi" w:cstheme="majorBidi"/>
          <w:color w:val="0070C0"/>
        </w:rPr>
        <w:t xml:space="preserve"> necessary cross sections</w:t>
      </w:r>
      <w:r w:rsidR="00C77D67" w:rsidRPr="00544B8D">
        <w:rPr>
          <w:rFonts w:asciiTheme="majorBidi" w:hAnsiTheme="majorBidi" w:cstheme="majorBidi"/>
          <w:color w:val="0070C0"/>
        </w:rPr>
        <w:t xml:space="preserve">: </w:t>
      </w:r>
    </w:p>
    <w:p w14:paraId="018568C7" w14:textId="6D646F46" w:rsidR="000B7048" w:rsidRPr="00544B8D" w:rsidRDefault="000B7048" w:rsidP="000B7048">
      <w:pPr>
        <w:pStyle w:val="ListParagraph"/>
        <w:numPr>
          <w:ilvl w:val="0"/>
          <w:numId w:val="5"/>
        </w:numPr>
        <w:jc w:val="both"/>
        <w:rPr>
          <w:rFonts w:asciiTheme="majorBidi" w:hAnsiTheme="majorBidi" w:cstheme="majorBidi"/>
          <w:color w:val="0070C0"/>
        </w:rPr>
      </w:pPr>
      <w:r w:rsidRPr="00544B8D">
        <w:rPr>
          <w:rFonts w:asciiTheme="majorBidi" w:hAnsiTheme="majorBidi" w:cstheme="majorBidi"/>
          <w:color w:val="0070C0"/>
        </w:rPr>
        <w:t xml:space="preserve">To conduct hydrological </w:t>
      </w:r>
      <w:r w:rsidR="00C558A8" w:rsidRPr="00544B8D">
        <w:rPr>
          <w:rFonts w:asciiTheme="majorBidi" w:hAnsiTheme="majorBidi" w:cstheme="majorBidi"/>
          <w:color w:val="0070C0"/>
        </w:rPr>
        <w:t xml:space="preserve">and hydraulics </w:t>
      </w:r>
      <w:r w:rsidRPr="00544B8D">
        <w:rPr>
          <w:rFonts w:asciiTheme="majorBidi" w:hAnsiTheme="majorBidi" w:cstheme="majorBidi"/>
          <w:color w:val="0070C0"/>
        </w:rPr>
        <w:t xml:space="preserve">studies to determine the </w:t>
      </w:r>
      <w:r w:rsidR="00C558A8" w:rsidRPr="00544B8D">
        <w:rPr>
          <w:rFonts w:asciiTheme="majorBidi" w:hAnsiTheme="majorBidi" w:cstheme="majorBidi"/>
          <w:color w:val="0070C0"/>
        </w:rPr>
        <w:t xml:space="preserve">mean annual yield and </w:t>
      </w:r>
      <w:r w:rsidRPr="00544B8D">
        <w:rPr>
          <w:rFonts w:asciiTheme="majorBidi" w:hAnsiTheme="majorBidi" w:cstheme="majorBidi"/>
          <w:color w:val="0070C0"/>
        </w:rPr>
        <w:t>maximum probable flo</w:t>
      </w:r>
      <w:r w:rsidR="009B02C7" w:rsidRPr="00544B8D">
        <w:rPr>
          <w:rFonts w:asciiTheme="majorBidi" w:hAnsiTheme="majorBidi" w:cstheme="majorBidi"/>
          <w:color w:val="0070C0"/>
        </w:rPr>
        <w:t>od</w:t>
      </w:r>
      <w:r w:rsidRPr="00544B8D">
        <w:rPr>
          <w:rFonts w:asciiTheme="majorBidi" w:hAnsiTheme="majorBidi" w:cstheme="majorBidi"/>
          <w:color w:val="0070C0"/>
        </w:rPr>
        <w:t xml:space="preserve"> (MPF)</w:t>
      </w:r>
    </w:p>
    <w:p w14:paraId="3510CAB7" w14:textId="24ED39AC" w:rsidR="000B7048" w:rsidRPr="00544B8D" w:rsidRDefault="000B7048" w:rsidP="000B7048">
      <w:pPr>
        <w:pStyle w:val="ListParagraph"/>
        <w:numPr>
          <w:ilvl w:val="0"/>
          <w:numId w:val="5"/>
        </w:numPr>
        <w:jc w:val="both"/>
        <w:rPr>
          <w:rFonts w:asciiTheme="majorBidi" w:hAnsiTheme="majorBidi" w:cstheme="majorBidi"/>
          <w:color w:val="0070C0"/>
        </w:rPr>
      </w:pPr>
      <w:r w:rsidRPr="00544B8D">
        <w:rPr>
          <w:rFonts w:asciiTheme="majorBidi" w:hAnsiTheme="majorBidi" w:cstheme="majorBidi"/>
          <w:color w:val="0070C0"/>
        </w:rPr>
        <w:t xml:space="preserve">To </w:t>
      </w:r>
      <w:r w:rsidR="00C558A8" w:rsidRPr="00544B8D">
        <w:rPr>
          <w:rFonts w:asciiTheme="majorBidi" w:hAnsiTheme="majorBidi" w:cstheme="majorBidi"/>
          <w:color w:val="0070C0"/>
        </w:rPr>
        <w:t>produce bill of quantities</w:t>
      </w:r>
      <w:r w:rsidR="00D96038" w:rsidRPr="00544B8D">
        <w:rPr>
          <w:rFonts w:asciiTheme="majorBidi" w:hAnsiTheme="majorBidi" w:cstheme="majorBidi"/>
          <w:color w:val="0070C0"/>
        </w:rPr>
        <w:t xml:space="preserve"> for the rehabilitation or modification works</w:t>
      </w:r>
    </w:p>
    <w:p w14:paraId="3E29EA89" w14:textId="545FCA56" w:rsidR="004B3F2E" w:rsidRPr="00544B8D" w:rsidRDefault="004B3F2E" w:rsidP="004B3F2E">
      <w:pPr>
        <w:pStyle w:val="ListParagraph"/>
        <w:numPr>
          <w:ilvl w:val="0"/>
          <w:numId w:val="5"/>
        </w:numPr>
        <w:jc w:val="both"/>
        <w:rPr>
          <w:rFonts w:asciiTheme="majorBidi" w:hAnsiTheme="majorBidi" w:cstheme="majorBidi"/>
          <w:color w:val="0070C0"/>
        </w:rPr>
      </w:pPr>
      <w:r w:rsidRPr="00544B8D">
        <w:rPr>
          <w:rFonts w:asciiTheme="majorBidi" w:hAnsiTheme="majorBidi" w:cstheme="majorBidi"/>
          <w:color w:val="0070C0"/>
        </w:rPr>
        <w:t>To design and produce drawings of the extended embankments with new spillway and irrigation opening and other necessary gates and outlet works and produce bill of quantities</w:t>
      </w:r>
      <w:r w:rsidR="007F7B25" w:rsidRPr="00544B8D">
        <w:rPr>
          <w:rFonts w:asciiTheme="majorBidi" w:hAnsiTheme="majorBidi" w:cstheme="majorBidi"/>
          <w:color w:val="0070C0"/>
        </w:rPr>
        <w:t xml:space="preserve"> including any rehabilitation works on the existing dam and its components.</w:t>
      </w:r>
    </w:p>
    <w:p w14:paraId="0D7F6C5A" w14:textId="5889EFB6" w:rsidR="006D6CD7" w:rsidRPr="00544B8D" w:rsidRDefault="006D6CD7" w:rsidP="006D6CD7">
      <w:pPr>
        <w:autoSpaceDE w:val="0"/>
        <w:autoSpaceDN w:val="0"/>
        <w:adjustRightInd w:val="0"/>
        <w:rPr>
          <w:rFonts w:eastAsiaTheme="minorHAnsi"/>
          <w:color w:val="0070C0"/>
          <w:sz w:val="28"/>
          <w:szCs w:val="28"/>
          <w:lang w:val="en-GB"/>
        </w:rPr>
      </w:pPr>
    </w:p>
    <w:p w14:paraId="74BAEC98" w14:textId="3EBE0DC8" w:rsidR="006D6CD7" w:rsidRPr="00544B8D" w:rsidRDefault="006D6CD7" w:rsidP="006D6CD7">
      <w:pPr>
        <w:pStyle w:val="ListParagraph"/>
        <w:numPr>
          <w:ilvl w:val="0"/>
          <w:numId w:val="2"/>
        </w:numPr>
        <w:tabs>
          <w:tab w:val="left" w:pos="360"/>
        </w:tabs>
        <w:spacing w:after="200"/>
        <w:ind w:left="450" w:hanging="540"/>
        <w:rPr>
          <w:color w:val="0070C0"/>
        </w:rPr>
      </w:pPr>
      <w:r w:rsidRPr="00544B8D">
        <w:rPr>
          <w:rFonts w:eastAsiaTheme="minorHAnsi"/>
          <w:b/>
          <w:bCs/>
          <w:color w:val="0070C0"/>
          <w:sz w:val="28"/>
          <w:szCs w:val="28"/>
          <w:lang w:val="en-GB"/>
        </w:rPr>
        <w:t>Scope of Service</w:t>
      </w:r>
    </w:p>
    <w:p w14:paraId="14C56FAD" w14:textId="74F5B5B7" w:rsidR="006D6CD7" w:rsidRPr="00544B8D" w:rsidRDefault="006D6CD7" w:rsidP="006D6CD7">
      <w:pPr>
        <w:pStyle w:val="ListParagraph"/>
        <w:tabs>
          <w:tab w:val="left" w:pos="360"/>
        </w:tabs>
        <w:spacing w:after="200"/>
        <w:ind w:left="450"/>
        <w:jc w:val="both"/>
        <w:rPr>
          <w:rFonts w:asciiTheme="majorBidi" w:hAnsiTheme="majorBidi" w:cstheme="majorBidi"/>
          <w:color w:val="0070C0"/>
        </w:rPr>
      </w:pPr>
      <w:r w:rsidRPr="00544B8D">
        <w:rPr>
          <w:rFonts w:asciiTheme="majorBidi" w:hAnsiTheme="majorBidi" w:cstheme="majorBidi"/>
          <w:color w:val="0070C0"/>
        </w:rPr>
        <w:t xml:space="preserve">The scope of work under this </w:t>
      </w:r>
      <w:proofErr w:type="spellStart"/>
      <w:r w:rsidRPr="00544B8D">
        <w:rPr>
          <w:rFonts w:asciiTheme="majorBidi" w:hAnsiTheme="majorBidi" w:cstheme="majorBidi"/>
          <w:color w:val="0070C0"/>
        </w:rPr>
        <w:t>ToR</w:t>
      </w:r>
      <w:proofErr w:type="spellEnd"/>
      <w:r w:rsidRPr="00544B8D">
        <w:rPr>
          <w:rFonts w:asciiTheme="majorBidi" w:hAnsiTheme="majorBidi" w:cstheme="majorBidi"/>
          <w:color w:val="0070C0"/>
        </w:rPr>
        <w:t xml:space="preserve"> consists of </w:t>
      </w:r>
      <w:r w:rsidR="00D96038" w:rsidRPr="00544B8D">
        <w:rPr>
          <w:rFonts w:asciiTheme="majorBidi" w:hAnsiTheme="majorBidi" w:cstheme="majorBidi"/>
          <w:color w:val="0070C0"/>
        </w:rPr>
        <w:t xml:space="preserve">comprehensive assessment necessary for revealing the status of the </w:t>
      </w:r>
      <w:r w:rsidR="007F7B25" w:rsidRPr="00544B8D">
        <w:rPr>
          <w:rFonts w:asciiTheme="majorBidi" w:hAnsiTheme="majorBidi" w:cstheme="majorBidi"/>
          <w:color w:val="0070C0"/>
        </w:rPr>
        <w:t xml:space="preserve">dam, spillway and </w:t>
      </w:r>
      <w:r w:rsidR="00D96038" w:rsidRPr="00544B8D">
        <w:rPr>
          <w:rFonts w:asciiTheme="majorBidi" w:hAnsiTheme="majorBidi" w:cstheme="majorBidi"/>
          <w:color w:val="0070C0"/>
        </w:rPr>
        <w:t xml:space="preserve">embankment </w:t>
      </w:r>
      <w:r w:rsidRPr="00544B8D">
        <w:rPr>
          <w:rFonts w:asciiTheme="majorBidi" w:hAnsiTheme="majorBidi" w:cstheme="majorBidi"/>
          <w:color w:val="0070C0"/>
        </w:rPr>
        <w:t xml:space="preserve">which include and not limited </w:t>
      </w:r>
      <w:r w:rsidR="004A2B37" w:rsidRPr="00544B8D">
        <w:rPr>
          <w:rFonts w:asciiTheme="majorBidi" w:hAnsiTheme="majorBidi" w:cstheme="majorBidi"/>
          <w:color w:val="0070C0"/>
        </w:rPr>
        <w:t>to</w:t>
      </w:r>
      <w:r w:rsidRPr="00544B8D">
        <w:rPr>
          <w:rFonts w:asciiTheme="majorBidi" w:hAnsiTheme="majorBidi" w:cstheme="majorBidi"/>
          <w:color w:val="0070C0"/>
        </w:rPr>
        <w:t xml:space="preserve"> social and environmental impact assessment, geotechnical surveys</w:t>
      </w:r>
      <w:r w:rsidR="00193C82" w:rsidRPr="00544B8D">
        <w:rPr>
          <w:rFonts w:asciiTheme="majorBidi" w:hAnsiTheme="majorBidi" w:cstheme="majorBidi"/>
          <w:color w:val="0070C0"/>
        </w:rPr>
        <w:t xml:space="preserve"> and soil </w:t>
      </w:r>
      <w:r w:rsidRPr="00544B8D">
        <w:rPr>
          <w:rFonts w:asciiTheme="majorBidi" w:hAnsiTheme="majorBidi" w:cstheme="majorBidi"/>
          <w:color w:val="0070C0"/>
        </w:rPr>
        <w:t>investigations, topographical survey, hydrological studies,</w:t>
      </w:r>
      <w:r w:rsidR="007F7B25" w:rsidRPr="00544B8D">
        <w:rPr>
          <w:rFonts w:asciiTheme="majorBidi" w:hAnsiTheme="majorBidi" w:cstheme="majorBidi"/>
          <w:color w:val="0070C0"/>
        </w:rPr>
        <w:t xml:space="preserve"> rehabilitation works </w:t>
      </w:r>
      <w:r w:rsidR="00E81709" w:rsidRPr="00544B8D">
        <w:rPr>
          <w:rFonts w:asciiTheme="majorBidi" w:hAnsiTheme="majorBidi" w:cstheme="majorBidi"/>
          <w:color w:val="0070C0"/>
        </w:rPr>
        <w:t>of the dam and its components including design of the embankment extension,</w:t>
      </w:r>
      <w:r w:rsidRPr="00544B8D">
        <w:rPr>
          <w:rFonts w:asciiTheme="majorBidi" w:hAnsiTheme="majorBidi" w:cstheme="majorBidi"/>
          <w:color w:val="0070C0"/>
        </w:rPr>
        <w:t xml:space="preserve"> </w:t>
      </w:r>
      <w:r w:rsidR="004A2B37" w:rsidRPr="00544B8D">
        <w:rPr>
          <w:rFonts w:asciiTheme="majorBidi" w:hAnsiTheme="majorBidi" w:cstheme="majorBidi"/>
          <w:color w:val="0070C0"/>
        </w:rPr>
        <w:t xml:space="preserve">bill of quantities, </w:t>
      </w:r>
      <w:r w:rsidRPr="00544B8D">
        <w:rPr>
          <w:rFonts w:asciiTheme="majorBidi" w:hAnsiTheme="majorBidi" w:cstheme="majorBidi"/>
          <w:color w:val="0070C0"/>
        </w:rPr>
        <w:t>etc.</w:t>
      </w:r>
    </w:p>
    <w:p w14:paraId="18D848CF" w14:textId="77777777" w:rsidR="006D6CD7" w:rsidRPr="00544B8D" w:rsidRDefault="006D6CD7" w:rsidP="006D6CD7">
      <w:pPr>
        <w:pStyle w:val="ListParagraph"/>
        <w:tabs>
          <w:tab w:val="left" w:pos="360"/>
        </w:tabs>
        <w:spacing w:after="200"/>
        <w:ind w:left="450"/>
        <w:jc w:val="both"/>
        <w:rPr>
          <w:rFonts w:asciiTheme="majorBidi" w:hAnsiTheme="majorBidi" w:cstheme="majorBidi"/>
          <w:color w:val="0070C0"/>
        </w:rPr>
      </w:pPr>
    </w:p>
    <w:p w14:paraId="1BA29F6B" w14:textId="5B03C080" w:rsidR="00D5779C" w:rsidRPr="00544B8D" w:rsidRDefault="006941AA" w:rsidP="006D6CD7">
      <w:pPr>
        <w:pStyle w:val="ListParagraph"/>
        <w:tabs>
          <w:tab w:val="left" w:pos="360"/>
        </w:tabs>
        <w:spacing w:after="200"/>
        <w:ind w:left="450"/>
        <w:jc w:val="both"/>
        <w:rPr>
          <w:rFonts w:asciiTheme="majorBidi" w:hAnsiTheme="majorBidi" w:cstheme="majorBidi"/>
          <w:color w:val="0070C0"/>
        </w:rPr>
      </w:pPr>
      <w:r w:rsidRPr="00544B8D">
        <w:rPr>
          <w:rFonts w:asciiTheme="majorBidi" w:hAnsiTheme="majorBidi" w:cstheme="majorBidi"/>
          <w:color w:val="0070C0"/>
        </w:rPr>
        <w:t xml:space="preserve">The main purpose of these </w:t>
      </w:r>
      <w:r w:rsidR="00D96038" w:rsidRPr="00544B8D">
        <w:rPr>
          <w:rFonts w:asciiTheme="majorBidi" w:hAnsiTheme="majorBidi" w:cstheme="majorBidi"/>
          <w:color w:val="0070C0"/>
        </w:rPr>
        <w:t>assessment</w:t>
      </w:r>
      <w:r w:rsidRPr="00544B8D">
        <w:rPr>
          <w:rFonts w:asciiTheme="majorBidi" w:hAnsiTheme="majorBidi" w:cstheme="majorBidi"/>
          <w:color w:val="0070C0"/>
        </w:rPr>
        <w:t xml:space="preserve"> is to </w:t>
      </w:r>
      <w:r w:rsidR="00D96038" w:rsidRPr="00544B8D">
        <w:rPr>
          <w:rFonts w:asciiTheme="majorBidi" w:hAnsiTheme="majorBidi" w:cstheme="majorBidi"/>
          <w:color w:val="0070C0"/>
        </w:rPr>
        <w:t>rehabilitate of modify the weir to perform its objectives properly</w:t>
      </w:r>
      <w:r w:rsidR="004A2B37" w:rsidRPr="00544B8D">
        <w:rPr>
          <w:rFonts w:asciiTheme="majorBidi" w:hAnsiTheme="majorBidi" w:cstheme="majorBidi"/>
          <w:color w:val="0070C0"/>
        </w:rPr>
        <w:t>.</w:t>
      </w:r>
    </w:p>
    <w:p w14:paraId="66556E15" w14:textId="766D0700" w:rsidR="004A2B37" w:rsidRPr="00544B8D" w:rsidRDefault="004A2B37" w:rsidP="006D6CD7">
      <w:pPr>
        <w:pStyle w:val="ListParagraph"/>
        <w:tabs>
          <w:tab w:val="left" w:pos="360"/>
        </w:tabs>
        <w:spacing w:after="200"/>
        <w:ind w:left="450"/>
        <w:jc w:val="both"/>
        <w:rPr>
          <w:rFonts w:asciiTheme="majorBidi" w:hAnsiTheme="majorBidi" w:cstheme="majorBidi"/>
          <w:color w:val="0070C0"/>
        </w:rPr>
      </w:pPr>
    </w:p>
    <w:p w14:paraId="708023B2" w14:textId="50521839" w:rsidR="000B714B" w:rsidRPr="00544B8D" w:rsidRDefault="00317A5C" w:rsidP="0005331E">
      <w:pPr>
        <w:pStyle w:val="ListParagraph"/>
        <w:numPr>
          <w:ilvl w:val="1"/>
          <w:numId w:val="7"/>
        </w:numPr>
        <w:tabs>
          <w:tab w:val="left" w:pos="360"/>
        </w:tabs>
        <w:spacing w:after="200"/>
        <w:rPr>
          <w:b/>
          <w:bCs/>
          <w:color w:val="0070C0"/>
        </w:rPr>
      </w:pPr>
      <w:r w:rsidRPr="00544B8D">
        <w:rPr>
          <w:b/>
          <w:bCs/>
          <w:color w:val="0070C0"/>
        </w:rPr>
        <w:t xml:space="preserve">Assessment of the </w:t>
      </w:r>
      <w:r w:rsidR="00DC5719" w:rsidRPr="00544B8D">
        <w:rPr>
          <w:b/>
          <w:bCs/>
          <w:color w:val="0070C0"/>
        </w:rPr>
        <w:t>existing dam</w:t>
      </w:r>
      <w:r w:rsidR="00E81709" w:rsidRPr="00544B8D">
        <w:rPr>
          <w:b/>
          <w:bCs/>
          <w:color w:val="0070C0"/>
        </w:rPr>
        <w:t xml:space="preserve"> and extension </w:t>
      </w:r>
    </w:p>
    <w:p w14:paraId="09153F4A" w14:textId="066CDEDD" w:rsidR="00317A5C" w:rsidRPr="00544B8D" w:rsidRDefault="00317A5C" w:rsidP="00174109">
      <w:pPr>
        <w:pStyle w:val="ListParagraph"/>
        <w:tabs>
          <w:tab w:val="left" w:pos="360"/>
        </w:tabs>
        <w:spacing w:after="200"/>
        <w:jc w:val="both"/>
        <w:rPr>
          <w:color w:val="0070C0"/>
        </w:rPr>
      </w:pPr>
      <w:r w:rsidRPr="00544B8D">
        <w:rPr>
          <w:color w:val="0070C0"/>
        </w:rPr>
        <w:t>The consultant shall conduct assessment on the embankment to reveal its status.</w:t>
      </w:r>
      <w:r w:rsidR="00174109" w:rsidRPr="00544B8D">
        <w:rPr>
          <w:color w:val="0070C0"/>
        </w:rPr>
        <w:t xml:space="preserve"> The assessment</w:t>
      </w:r>
      <w:r w:rsidRPr="00544B8D">
        <w:rPr>
          <w:color w:val="0070C0"/>
        </w:rPr>
        <w:t xml:space="preserve"> </w:t>
      </w:r>
      <w:r w:rsidR="00174109" w:rsidRPr="00544B8D">
        <w:rPr>
          <w:color w:val="0070C0"/>
          <w:sz w:val="25"/>
          <w:szCs w:val="25"/>
        </w:rPr>
        <w:t xml:space="preserve">aims to quantitatively evaluate the structural and engineering conditions of </w:t>
      </w:r>
      <w:r w:rsidR="00E81709" w:rsidRPr="00544B8D">
        <w:rPr>
          <w:color w:val="0070C0"/>
          <w:sz w:val="25"/>
          <w:szCs w:val="25"/>
        </w:rPr>
        <w:t xml:space="preserve">the dam and its spillway and </w:t>
      </w:r>
      <w:r w:rsidR="00174109" w:rsidRPr="00544B8D">
        <w:rPr>
          <w:color w:val="0070C0"/>
          <w:sz w:val="25"/>
          <w:szCs w:val="25"/>
        </w:rPr>
        <w:t>embankments.</w:t>
      </w:r>
      <w:r w:rsidR="00174109" w:rsidRPr="00544B8D">
        <w:rPr>
          <w:color w:val="0070C0"/>
        </w:rPr>
        <w:t xml:space="preserve"> </w:t>
      </w:r>
      <w:r w:rsidRPr="00544B8D">
        <w:rPr>
          <w:color w:val="0070C0"/>
        </w:rPr>
        <w:t>The assessment should include the following components:</w:t>
      </w:r>
    </w:p>
    <w:p w14:paraId="0A867FD1" w14:textId="51D761BA" w:rsidR="00317A5C" w:rsidRPr="00544B8D" w:rsidRDefault="00317A5C" w:rsidP="00317A5C">
      <w:pPr>
        <w:pStyle w:val="ListParagraph"/>
        <w:tabs>
          <w:tab w:val="left" w:pos="360"/>
          <w:tab w:val="left" w:pos="1170"/>
        </w:tabs>
        <w:spacing w:after="200"/>
        <w:ind w:left="1080" w:hanging="270"/>
        <w:rPr>
          <w:color w:val="0070C0"/>
        </w:rPr>
      </w:pPr>
      <w:r w:rsidRPr="00544B8D">
        <w:rPr>
          <w:color w:val="0070C0"/>
        </w:rPr>
        <w:t>1.</w:t>
      </w:r>
      <w:r w:rsidRPr="00544B8D">
        <w:rPr>
          <w:color w:val="0070C0"/>
        </w:rPr>
        <w:tab/>
        <w:t>Crest</w:t>
      </w:r>
      <w:r w:rsidRPr="00544B8D">
        <w:rPr>
          <w:color w:val="0070C0"/>
        </w:rPr>
        <w:br/>
        <w:t xml:space="preserve">The embankment crest should </w:t>
      </w:r>
      <w:r w:rsidR="00174109" w:rsidRPr="00544B8D">
        <w:rPr>
          <w:color w:val="0070C0"/>
        </w:rPr>
        <w:t>be evaluated</w:t>
      </w:r>
      <w:r w:rsidRPr="00544B8D">
        <w:rPr>
          <w:color w:val="0070C0"/>
        </w:rPr>
        <w:t xml:space="preserve"> </w:t>
      </w:r>
      <w:r w:rsidR="00174109" w:rsidRPr="00544B8D">
        <w:rPr>
          <w:color w:val="0070C0"/>
        </w:rPr>
        <w:t xml:space="preserve">for </w:t>
      </w:r>
      <w:r w:rsidRPr="00544B8D">
        <w:rPr>
          <w:color w:val="0070C0"/>
        </w:rPr>
        <w:t xml:space="preserve">Cracks, Settlement, </w:t>
      </w:r>
      <w:r w:rsidR="00174109" w:rsidRPr="00544B8D">
        <w:rPr>
          <w:color w:val="0070C0"/>
        </w:rPr>
        <w:t>Erosion, Vegetation</w:t>
      </w:r>
      <w:r w:rsidRPr="00544B8D">
        <w:rPr>
          <w:color w:val="0070C0"/>
        </w:rPr>
        <w:t>, etc.</w:t>
      </w:r>
    </w:p>
    <w:p w14:paraId="59C2E2D8" w14:textId="17F18562" w:rsidR="00317A5C" w:rsidRPr="00544B8D" w:rsidRDefault="00317A5C" w:rsidP="00317A5C">
      <w:pPr>
        <w:pStyle w:val="ListParagraph"/>
        <w:tabs>
          <w:tab w:val="left" w:pos="360"/>
          <w:tab w:val="left" w:pos="1170"/>
        </w:tabs>
        <w:spacing w:after="200"/>
        <w:ind w:left="1080" w:hanging="270"/>
        <w:rPr>
          <w:color w:val="0070C0"/>
        </w:rPr>
      </w:pPr>
      <w:r w:rsidRPr="00544B8D">
        <w:rPr>
          <w:color w:val="0070C0"/>
        </w:rPr>
        <w:t>2. Upstream slope</w:t>
      </w:r>
      <w:r w:rsidR="00174109" w:rsidRPr="00544B8D">
        <w:rPr>
          <w:color w:val="0070C0"/>
        </w:rPr>
        <w:t xml:space="preserve">, </w:t>
      </w:r>
      <w:proofErr w:type="gramStart"/>
      <w:r w:rsidR="00174109" w:rsidRPr="00544B8D">
        <w:rPr>
          <w:color w:val="0070C0"/>
        </w:rPr>
        <w:t>Downstream</w:t>
      </w:r>
      <w:proofErr w:type="gramEnd"/>
      <w:r w:rsidR="00174109" w:rsidRPr="00544B8D">
        <w:rPr>
          <w:color w:val="0070C0"/>
        </w:rPr>
        <w:t xml:space="preserve"> slope and toe</w:t>
      </w:r>
    </w:p>
    <w:p w14:paraId="38D8E95F" w14:textId="2B559A61" w:rsidR="00174109" w:rsidRPr="00544B8D" w:rsidRDefault="00317A5C" w:rsidP="00317A5C">
      <w:pPr>
        <w:pStyle w:val="ListParagraph"/>
        <w:tabs>
          <w:tab w:val="left" w:pos="360"/>
          <w:tab w:val="left" w:pos="1170"/>
        </w:tabs>
        <w:spacing w:after="200"/>
        <w:ind w:left="1080"/>
        <w:rPr>
          <w:color w:val="0070C0"/>
        </w:rPr>
      </w:pPr>
      <w:r w:rsidRPr="00544B8D">
        <w:rPr>
          <w:color w:val="0070C0"/>
        </w:rPr>
        <w:t>Assess the upstream</w:t>
      </w:r>
      <w:r w:rsidR="00B82053" w:rsidRPr="00544B8D">
        <w:rPr>
          <w:color w:val="0070C0"/>
        </w:rPr>
        <w:t xml:space="preserve">/downstream </w:t>
      </w:r>
      <w:r w:rsidRPr="00544B8D">
        <w:rPr>
          <w:color w:val="0070C0"/>
        </w:rPr>
        <w:t>slope</w:t>
      </w:r>
      <w:r w:rsidR="00B82053" w:rsidRPr="00544B8D">
        <w:rPr>
          <w:color w:val="0070C0"/>
        </w:rPr>
        <w:t>s</w:t>
      </w:r>
      <w:r w:rsidRPr="00544B8D">
        <w:rPr>
          <w:color w:val="0070C0"/>
        </w:rPr>
        <w:t xml:space="preserve"> for Cracks, Settlement, Erosion</w:t>
      </w:r>
      <w:r w:rsidR="00174109" w:rsidRPr="00544B8D">
        <w:rPr>
          <w:color w:val="0070C0"/>
        </w:rPr>
        <w:t xml:space="preserve">, </w:t>
      </w:r>
      <w:r w:rsidRPr="00544B8D">
        <w:rPr>
          <w:color w:val="0070C0"/>
        </w:rPr>
        <w:t>Slope</w:t>
      </w:r>
      <w:r w:rsidR="00B82053" w:rsidRPr="00544B8D">
        <w:rPr>
          <w:color w:val="0070C0"/>
        </w:rPr>
        <w:t xml:space="preserve"> stability</w:t>
      </w:r>
      <w:r w:rsidR="00174109" w:rsidRPr="00544B8D">
        <w:rPr>
          <w:color w:val="0070C0"/>
        </w:rPr>
        <w:t xml:space="preserve">, </w:t>
      </w:r>
      <w:r w:rsidRPr="00544B8D">
        <w:rPr>
          <w:color w:val="0070C0"/>
        </w:rPr>
        <w:t xml:space="preserve">Sliding </w:t>
      </w:r>
      <w:r w:rsidR="00174109" w:rsidRPr="00544B8D">
        <w:rPr>
          <w:color w:val="0070C0"/>
        </w:rPr>
        <w:t>and Vegetation</w:t>
      </w:r>
      <w:r w:rsidRPr="00544B8D">
        <w:rPr>
          <w:color w:val="0070C0"/>
        </w:rPr>
        <w:t xml:space="preserve"> </w:t>
      </w:r>
    </w:p>
    <w:p w14:paraId="175195D6" w14:textId="2D520DDE" w:rsidR="00DC5719" w:rsidRPr="00544B8D" w:rsidRDefault="00DC5719" w:rsidP="00DC5719">
      <w:pPr>
        <w:pStyle w:val="ListParagraph"/>
        <w:numPr>
          <w:ilvl w:val="0"/>
          <w:numId w:val="35"/>
        </w:numPr>
        <w:tabs>
          <w:tab w:val="left" w:pos="360"/>
          <w:tab w:val="left" w:pos="1170"/>
        </w:tabs>
        <w:spacing w:after="200"/>
        <w:ind w:left="1170"/>
        <w:rPr>
          <w:color w:val="0070C0"/>
        </w:rPr>
      </w:pPr>
      <w:r w:rsidRPr="00544B8D">
        <w:rPr>
          <w:color w:val="0070C0"/>
        </w:rPr>
        <w:t>Spillway</w:t>
      </w:r>
      <w:r w:rsidRPr="00544B8D">
        <w:rPr>
          <w:color w:val="0070C0"/>
        </w:rPr>
        <w:br/>
        <w:t xml:space="preserve">Assess the </w:t>
      </w:r>
      <w:r w:rsidR="00D8197D" w:rsidRPr="00544B8D">
        <w:rPr>
          <w:color w:val="0070C0"/>
        </w:rPr>
        <w:t xml:space="preserve">spillway for the </w:t>
      </w:r>
      <w:r w:rsidRPr="00544B8D">
        <w:rPr>
          <w:color w:val="0070C0"/>
        </w:rPr>
        <w:t>following</w:t>
      </w:r>
      <w:r w:rsidR="00D8197D" w:rsidRPr="00544B8D">
        <w:rPr>
          <w:color w:val="0070C0"/>
        </w:rPr>
        <w:t>:</w:t>
      </w:r>
    </w:p>
    <w:p w14:paraId="0E105634" w14:textId="4E69BB26" w:rsidR="00DC5719" w:rsidRPr="00544B8D" w:rsidRDefault="00DC5719" w:rsidP="00DC5719">
      <w:pPr>
        <w:pStyle w:val="ListParagraph"/>
        <w:tabs>
          <w:tab w:val="left" w:pos="360"/>
          <w:tab w:val="left" w:pos="1170"/>
        </w:tabs>
        <w:spacing w:after="200"/>
        <w:ind w:left="1170"/>
        <w:rPr>
          <w:color w:val="0070C0"/>
        </w:rPr>
      </w:pPr>
      <w:r w:rsidRPr="00544B8D">
        <w:rPr>
          <w:color w:val="0070C0"/>
        </w:rPr>
        <w:t xml:space="preserve">Channel obstructions, condition of side wall, condition of floor, </w:t>
      </w:r>
      <w:r w:rsidR="00D8197D" w:rsidRPr="00544B8D">
        <w:rPr>
          <w:color w:val="0070C0"/>
        </w:rPr>
        <w:t>capacity of the spillway, etc.</w:t>
      </w:r>
    </w:p>
    <w:p w14:paraId="782A542D" w14:textId="0AEC29AD" w:rsidR="00B82053" w:rsidRPr="00544B8D" w:rsidRDefault="00317A5C" w:rsidP="00DC5719">
      <w:pPr>
        <w:pStyle w:val="ListParagraph"/>
        <w:numPr>
          <w:ilvl w:val="0"/>
          <w:numId w:val="35"/>
        </w:numPr>
        <w:tabs>
          <w:tab w:val="left" w:pos="360"/>
          <w:tab w:val="left" w:pos="1170"/>
        </w:tabs>
        <w:spacing w:after="200"/>
        <w:ind w:left="1170"/>
        <w:rPr>
          <w:color w:val="0070C0"/>
        </w:rPr>
      </w:pPr>
      <w:r w:rsidRPr="00544B8D">
        <w:rPr>
          <w:color w:val="0070C0"/>
        </w:rPr>
        <w:t>Seepage and</w:t>
      </w:r>
      <w:r w:rsidR="00174109" w:rsidRPr="00544B8D">
        <w:rPr>
          <w:color w:val="0070C0"/>
        </w:rPr>
        <w:t>/or</w:t>
      </w:r>
      <w:r w:rsidRPr="00544B8D">
        <w:rPr>
          <w:color w:val="0070C0"/>
        </w:rPr>
        <w:t xml:space="preserve"> leakage </w:t>
      </w:r>
    </w:p>
    <w:p w14:paraId="4E1F2F06" w14:textId="77777777" w:rsidR="00E81709" w:rsidRPr="00544B8D" w:rsidRDefault="00B82053" w:rsidP="00DC5719">
      <w:pPr>
        <w:pStyle w:val="ListParagraph"/>
        <w:numPr>
          <w:ilvl w:val="0"/>
          <w:numId w:val="35"/>
        </w:numPr>
        <w:tabs>
          <w:tab w:val="left" w:pos="360"/>
          <w:tab w:val="left" w:pos="900"/>
          <w:tab w:val="left" w:pos="1170"/>
        </w:tabs>
        <w:spacing w:after="200"/>
        <w:ind w:left="1170"/>
        <w:rPr>
          <w:color w:val="0070C0"/>
        </w:rPr>
      </w:pPr>
      <w:r w:rsidRPr="00544B8D">
        <w:rPr>
          <w:color w:val="0070C0"/>
        </w:rPr>
        <w:t xml:space="preserve">The overall integrity and functionality of </w:t>
      </w:r>
      <w:r w:rsidR="00D8197D" w:rsidRPr="00544B8D">
        <w:rPr>
          <w:color w:val="0070C0"/>
        </w:rPr>
        <w:t>the dam</w:t>
      </w:r>
      <w:r w:rsidR="00317A5C" w:rsidRPr="00544B8D">
        <w:rPr>
          <w:color w:val="0070C0"/>
        </w:rPr>
        <w:br/>
      </w:r>
    </w:p>
    <w:p w14:paraId="750AD519" w14:textId="0FF19873" w:rsidR="0005331E" w:rsidRPr="00544B8D" w:rsidRDefault="00F9214D" w:rsidP="0005331E">
      <w:pPr>
        <w:pStyle w:val="ListParagraph"/>
        <w:numPr>
          <w:ilvl w:val="1"/>
          <w:numId w:val="7"/>
        </w:numPr>
        <w:tabs>
          <w:tab w:val="left" w:pos="360"/>
        </w:tabs>
        <w:spacing w:after="200"/>
        <w:rPr>
          <w:b/>
          <w:bCs/>
          <w:color w:val="0070C0"/>
        </w:rPr>
      </w:pPr>
      <w:r w:rsidRPr="00544B8D">
        <w:rPr>
          <w:b/>
          <w:bCs/>
          <w:color w:val="0070C0"/>
        </w:rPr>
        <w:t>E</w:t>
      </w:r>
      <w:r w:rsidR="0005331E" w:rsidRPr="00544B8D">
        <w:rPr>
          <w:b/>
          <w:bCs/>
          <w:color w:val="0070C0"/>
        </w:rPr>
        <w:t xml:space="preserve">nvironmental </w:t>
      </w:r>
      <w:r w:rsidRPr="00544B8D">
        <w:rPr>
          <w:b/>
          <w:bCs/>
          <w:color w:val="0070C0"/>
        </w:rPr>
        <w:t xml:space="preserve">and social </w:t>
      </w:r>
      <w:r w:rsidR="0005331E" w:rsidRPr="00544B8D">
        <w:rPr>
          <w:b/>
          <w:bCs/>
          <w:color w:val="0070C0"/>
        </w:rPr>
        <w:t>impact assessment</w:t>
      </w:r>
    </w:p>
    <w:p w14:paraId="557647BD" w14:textId="713E9F3C" w:rsidR="003467CE" w:rsidRPr="00544B8D" w:rsidRDefault="007C1701" w:rsidP="00782C0F">
      <w:pPr>
        <w:pStyle w:val="ListParagraph"/>
        <w:autoSpaceDE w:val="0"/>
        <w:autoSpaceDN w:val="0"/>
        <w:adjustRightInd w:val="0"/>
        <w:jc w:val="both"/>
        <w:rPr>
          <w:rFonts w:asciiTheme="majorBidi" w:hAnsiTheme="majorBidi" w:cstheme="majorBidi"/>
          <w:color w:val="0070C0"/>
        </w:rPr>
      </w:pPr>
      <w:r w:rsidRPr="00544B8D">
        <w:rPr>
          <w:rFonts w:asciiTheme="majorBidi" w:hAnsiTheme="majorBidi" w:cstheme="majorBidi"/>
          <w:color w:val="0070C0"/>
        </w:rPr>
        <w:t xml:space="preserve">The consultant shall conduct environmental </w:t>
      </w:r>
      <w:r w:rsidR="00F9214D" w:rsidRPr="00544B8D">
        <w:rPr>
          <w:rFonts w:asciiTheme="majorBidi" w:hAnsiTheme="majorBidi" w:cstheme="majorBidi"/>
          <w:color w:val="0070C0"/>
        </w:rPr>
        <w:t xml:space="preserve">and social </w:t>
      </w:r>
      <w:r w:rsidRPr="00544B8D">
        <w:rPr>
          <w:rFonts w:asciiTheme="majorBidi" w:hAnsiTheme="majorBidi" w:cstheme="majorBidi"/>
          <w:color w:val="0070C0"/>
        </w:rPr>
        <w:t>impact assessment to deliver</w:t>
      </w:r>
      <w:r w:rsidR="00782C0F" w:rsidRPr="00544B8D">
        <w:rPr>
          <w:rFonts w:asciiTheme="majorBidi" w:hAnsiTheme="majorBidi" w:cstheme="majorBidi"/>
          <w:color w:val="0070C0"/>
        </w:rPr>
        <w:t xml:space="preserve"> a</w:t>
      </w:r>
      <w:r w:rsidR="003467CE" w:rsidRPr="00544B8D">
        <w:rPr>
          <w:rFonts w:asciiTheme="majorBidi" w:hAnsiTheme="majorBidi" w:cstheme="majorBidi"/>
          <w:color w:val="0070C0"/>
        </w:rPr>
        <w:t xml:space="preserve">n approved EIA report that is developed in accordance with Government EIA requirements, with information including, but not limited to the following: </w:t>
      </w:r>
    </w:p>
    <w:p w14:paraId="6F51F919" w14:textId="40F46842" w:rsidR="003467CE" w:rsidRPr="00544B8D" w:rsidRDefault="003467CE" w:rsidP="004A2B37">
      <w:pPr>
        <w:pStyle w:val="ListParagraph"/>
        <w:numPr>
          <w:ilvl w:val="2"/>
          <w:numId w:val="22"/>
        </w:numPr>
        <w:autoSpaceDE w:val="0"/>
        <w:autoSpaceDN w:val="0"/>
        <w:adjustRightInd w:val="0"/>
        <w:ind w:left="1170" w:hanging="450"/>
        <w:jc w:val="both"/>
        <w:rPr>
          <w:rFonts w:asciiTheme="majorBidi" w:hAnsiTheme="majorBidi" w:cstheme="majorBidi"/>
          <w:color w:val="0070C0"/>
        </w:rPr>
      </w:pPr>
      <w:r w:rsidRPr="00544B8D">
        <w:rPr>
          <w:rFonts w:asciiTheme="majorBidi" w:hAnsiTheme="majorBidi" w:cstheme="majorBidi"/>
          <w:color w:val="0070C0"/>
        </w:rPr>
        <w:t xml:space="preserve">Whether and/or how the construction of weirs would not cause degradation of the river habitat along the </w:t>
      </w:r>
      <w:r w:rsidR="004A2B37" w:rsidRPr="00544B8D">
        <w:rPr>
          <w:rFonts w:asciiTheme="majorBidi" w:hAnsiTheme="majorBidi" w:cstheme="majorBidi"/>
          <w:color w:val="0070C0"/>
        </w:rPr>
        <w:t>c</w:t>
      </w:r>
      <w:r w:rsidRPr="00544B8D">
        <w:rPr>
          <w:rFonts w:asciiTheme="majorBidi" w:hAnsiTheme="majorBidi" w:cstheme="majorBidi"/>
          <w:color w:val="0070C0"/>
        </w:rPr>
        <w:t>atchment</w:t>
      </w:r>
      <w:r w:rsidR="004A2B37" w:rsidRPr="00544B8D">
        <w:rPr>
          <w:rFonts w:asciiTheme="majorBidi" w:hAnsiTheme="majorBidi" w:cstheme="majorBidi"/>
          <w:color w:val="0070C0"/>
        </w:rPr>
        <w:t>s</w:t>
      </w:r>
    </w:p>
    <w:p w14:paraId="6A75E671" w14:textId="59DD0399" w:rsidR="003467CE" w:rsidRPr="00544B8D" w:rsidRDefault="003467CE" w:rsidP="004A2B37">
      <w:pPr>
        <w:pStyle w:val="ListParagraph"/>
        <w:numPr>
          <w:ilvl w:val="2"/>
          <w:numId w:val="22"/>
        </w:numPr>
        <w:autoSpaceDE w:val="0"/>
        <w:autoSpaceDN w:val="0"/>
        <w:adjustRightInd w:val="0"/>
        <w:ind w:left="1170" w:hanging="450"/>
        <w:jc w:val="both"/>
        <w:rPr>
          <w:rFonts w:asciiTheme="majorBidi" w:hAnsiTheme="majorBidi" w:cstheme="majorBidi"/>
          <w:color w:val="0070C0"/>
        </w:rPr>
      </w:pPr>
      <w:r w:rsidRPr="00544B8D">
        <w:rPr>
          <w:rFonts w:asciiTheme="majorBidi" w:hAnsiTheme="majorBidi" w:cstheme="majorBidi"/>
          <w:color w:val="0070C0"/>
        </w:rPr>
        <w:t>Social and environmental impacts (including but not limited to equity and gender issues) through the construction of the weirs and the surrounding communities understanding and acceptance/feedback regarding the risks.</w:t>
      </w:r>
    </w:p>
    <w:p w14:paraId="5A5FF8A5" w14:textId="77777777" w:rsidR="003467CE" w:rsidRPr="00544B8D" w:rsidRDefault="003467CE" w:rsidP="004A2B37">
      <w:pPr>
        <w:pStyle w:val="ListParagraph"/>
        <w:numPr>
          <w:ilvl w:val="2"/>
          <w:numId w:val="22"/>
        </w:numPr>
        <w:autoSpaceDE w:val="0"/>
        <w:autoSpaceDN w:val="0"/>
        <w:adjustRightInd w:val="0"/>
        <w:ind w:left="1170" w:hanging="450"/>
        <w:jc w:val="both"/>
        <w:rPr>
          <w:rFonts w:asciiTheme="majorBidi" w:hAnsiTheme="majorBidi" w:cstheme="majorBidi"/>
          <w:color w:val="0070C0"/>
        </w:rPr>
      </w:pPr>
      <w:r w:rsidRPr="00544B8D">
        <w:rPr>
          <w:rFonts w:asciiTheme="majorBidi" w:hAnsiTheme="majorBidi" w:cstheme="majorBidi"/>
          <w:color w:val="0070C0"/>
        </w:rPr>
        <w:t>Suggested mechanisms and plans to mitigate and/or monitor potential risks during project implementation</w:t>
      </w:r>
    </w:p>
    <w:p w14:paraId="35B007E2" w14:textId="77777777" w:rsidR="00782C0F" w:rsidRPr="00544B8D" w:rsidRDefault="003467CE" w:rsidP="00F9214D">
      <w:pPr>
        <w:pStyle w:val="ListParagraph"/>
        <w:numPr>
          <w:ilvl w:val="2"/>
          <w:numId w:val="22"/>
        </w:numPr>
        <w:autoSpaceDE w:val="0"/>
        <w:autoSpaceDN w:val="0"/>
        <w:adjustRightInd w:val="0"/>
        <w:ind w:left="1170" w:hanging="450"/>
        <w:rPr>
          <w:rFonts w:asciiTheme="majorBidi" w:hAnsiTheme="majorBidi" w:cstheme="majorBidi"/>
          <w:color w:val="0070C0"/>
        </w:rPr>
      </w:pPr>
      <w:r w:rsidRPr="00544B8D">
        <w:rPr>
          <w:rFonts w:asciiTheme="majorBidi" w:hAnsiTheme="majorBidi" w:cstheme="majorBidi"/>
          <w:color w:val="0070C0"/>
        </w:rPr>
        <w:t>Concerns related to land tenure associated with weir construction</w:t>
      </w:r>
    </w:p>
    <w:p w14:paraId="66F62082" w14:textId="77777777" w:rsidR="00782C0F" w:rsidRPr="00544B8D" w:rsidRDefault="00782C0F" w:rsidP="00782C0F">
      <w:pPr>
        <w:autoSpaceDE w:val="0"/>
        <w:autoSpaceDN w:val="0"/>
        <w:adjustRightInd w:val="0"/>
        <w:rPr>
          <w:rFonts w:asciiTheme="majorBidi" w:hAnsiTheme="majorBidi" w:cstheme="majorBidi"/>
          <w:color w:val="0070C0"/>
        </w:rPr>
      </w:pPr>
    </w:p>
    <w:p w14:paraId="5497F6DE" w14:textId="7FEB1032" w:rsidR="00782C0F" w:rsidRPr="00544B8D" w:rsidRDefault="00782C0F" w:rsidP="00782C0F">
      <w:pPr>
        <w:autoSpaceDE w:val="0"/>
        <w:autoSpaceDN w:val="0"/>
        <w:adjustRightInd w:val="0"/>
        <w:ind w:left="720"/>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 xml:space="preserve">The consultant shall conduct Community Consultations in all communities directly or indirectly affected by the construction of weirs. The objective of the consultation should include (but not limited to): </w:t>
      </w:r>
    </w:p>
    <w:p w14:paraId="64E68434" w14:textId="3B9D984C" w:rsidR="00782C0F" w:rsidRPr="00544B8D" w:rsidRDefault="00782C0F" w:rsidP="00092A21">
      <w:pPr>
        <w:pStyle w:val="ListParagraph"/>
        <w:numPr>
          <w:ilvl w:val="2"/>
          <w:numId w:val="22"/>
        </w:numPr>
        <w:autoSpaceDE w:val="0"/>
        <w:autoSpaceDN w:val="0"/>
        <w:adjustRightInd w:val="0"/>
        <w:ind w:left="1440"/>
        <w:jc w:val="both"/>
        <w:rPr>
          <w:rFonts w:asciiTheme="majorBidi" w:hAnsiTheme="majorBidi" w:cstheme="majorBidi"/>
          <w:color w:val="0070C0"/>
        </w:rPr>
      </w:pPr>
      <w:r w:rsidRPr="00544B8D">
        <w:rPr>
          <w:rFonts w:asciiTheme="majorBidi" w:hAnsiTheme="majorBidi" w:cstheme="majorBidi"/>
          <w:color w:val="0070C0"/>
        </w:rPr>
        <w:t xml:space="preserve">Sharing information gathered from environmental and social impact assessment </w:t>
      </w:r>
    </w:p>
    <w:p w14:paraId="7A6AABC2" w14:textId="1C72C881" w:rsidR="00782C0F" w:rsidRPr="00544B8D" w:rsidRDefault="00782C0F" w:rsidP="00092A21">
      <w:pPr>
        <w:pStyle w:val="ListParagraph"/>
        <w:numPr>
          <w:ilvl w:val="2"/>
          <w:numId w:val="22"/>
        </w:numPr>
        <w:autoSpaceDE w:val="0"/>
        <w:autoSpaceDN w:val="0"/>
        <w:adjustRightInd w:val="0"/>
        <w:ind w:left="1440"/>
        <w:jc w:val="both"/>
        <w:rPr>
          <w:rFonts w:asciiTheme="majorBidi" w:hAnsiTheme="majorBidi" w:cstheme="majorBidi"/>
          <w:color w:val="0070C0"/>
        </w:rPr>
      </w:pPr>
      <w:r w:rsidRPr="00544B8D">
        <w:rPr>
          <w:rFonts w:asciiTheme="majorBidi" w:hAnsiTheme="majorBidi" w:cstheme="majorBidi"/>
          <w:color w:val="0070C0"/>
        </w:rPr>
        <w:t xml:space="preserve">Feedback and reflection on any risks/impacts not included in the assessment (including risks and impacts that may be particular to women, children, and any other vulnerable groups) </w:t>
      </w:r>
    </w:p>
    <w:p w14:paraId="694C2EC1" w14:textId="02F8C82D" w:rsidR="00782C0F" w:rsidRPr="00544B8D" w:rsidRDefault="00782C0F" w:rsidP="00092A21">
      <w:pPr>
        <w:pStyle w:val="ListParagraph"/>
        <w:numPr>
          <w:ilvl w:val="2"/>
          <w:numId w:val="22"/>
        </w:numPr>
        <w:autoSpaceDE w:val="0"/>
        <w:autoSpaceDN w:val="0"/>
        <w:adjustRightInd w:val="0"/>
        <w:ind w:left="1440"/>
        <w:jc w:val="both"/>
        <w:rPr>
          <w:rFonts w:asciiTheme="majorBidi" w:hAnsiTheme="majorBidi" w:cstheme="majorBidi"/>
          <w:color w:val="0070C0"/>
        </w:rPr>
      </w:pPr>
      <w:r w:rsidRPr="00544B8D">
        <w:rPr>
          <w:rFonts w:asciiTheme="majorBidi" w:hAnsiTheme="majorBidi" w:cstheme="majorBidi"/>
          <w:color w:val="0070C0"/>
        </w:rPr>
        <w:t xml:space="preserve">Feedback and recommendations on how to mitigate/avoid potential risks (including strategies that may be particular to women, children, and any other vulnerable groups) </w:t>
      </w:r>
    </w:p>
    <w:p w14:paraId="44F130C5" w14:textId="2D1879EC" w:rsidR="00782C0F" w:rsidRPr="00544B8D" w:rsidRDefault="00F9214D" w:rsidP="00092A21">
      <w:pPr>
        <w:autoSpaceDE w:val="0"/>
        <w:autoSpaceDN w:val="0"/>
        <w:adjustRightInd w:val="0"/>
        <w:ind w:left="720"/>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The consultant shall deliver a r</w:t>
      </w:r>
      <w:r w:rsidR="00782C0F" w:rsidRPr="00544B8D">
        <w:rPr>
          <w:rFonts w:asciiTheme="majorBidi" w:hAnsiTheme="majorBidi" w:cstheme="majorBidi"/>
          <w:color w:val="0070C0"/>
          <w:sz w:val="24"/>
          <w:szCs w:val="24"/>
          <w:lang w:val="en-US"/>
        </w:rPr>
        <w:t>eport o</w:t>
      </w:r>
      <w:r w:rsidR="00092A21" w:rsidRPr="00544B8D">
        <w:rPr>
          <w:rFonts w:asciiTheme="majorBidi" w:hAnsiTheme="majorBidi" w:cstheme="majorBidi"/>
          <w:color w:val="0070C0"/>
          <w:sz w:val="24"/>
          <w:szCs w:val="24"/>
          <w:lang w:val="en-US"/>
        </w:rPr>
        <w:t>n</w:t>
      </w:r>
      <w:r w:rsidR="00782C0F" w:rsidRPr="00544B8D">
        <w:rPr>
          <w:rFonts w:asciiTheme="majorBidi" w:hAnsiTheme="majorBidi" w:cstheme="majorBidi"/>
          <w:color w:val="0070C0"/>
          <w:sz w:val="24"/>
          <w:szCs w:val="24"/>
          <w:lang w:val="en-US"/>
        </w:rPr>
        <w:t xml:space="preserve"> community consultations, with information regarding, but not limited to: </w:t>
      </w:r>
    </w:p>
    <w:p w14:paraId="153FBDC3" w14:textId="77777777" w:rsidR="00F9214D" w:rsidRPr="00544B8D" w:rsidRDefault="00782C0F" w:rsidP="00F9214D">
      <w:pPr>
        <w:pStyle w:val="ListParagraph"/>
        <w:numPr>
          <w:ilvl w:val="0"/>
          <w:numId w:val="24"/>
        </w:numPr>
        <w:autoSpaceDE w:val="0"/>
        <w:autoSpaceDN w:val="0"/>
        <w:adjustRightInd w:val="0"/>
        <w:ind w:left="1530"/>
        <w:rPr>
          <w:rFonts w:asciiTheme="majorBidi" w:hAnsiTheme="majorBidi" w:cstheme="majorBidi"/>
          <w:color w:val="0070C0"/>
        </w:rPr>
      </w:pPr>
      <w:r w:rsidRPr="00544B8D">
        <w:rPr>
          <w:rFonts w:asciiTheme="majorBidi" w:hAnsiTheme="majorBidi" w:cstheme="majorBidi"/>
          <w:color w:val="0070C0"/>
        </w:rPr>
        <w:t>Participant list (gender disaggregated)</w:t>
      </w:r>
    </w:p>
    <w:p w14:paraId="30ED94B1" w14:textId="77777777" w:rsidR="00F9214D" w:rsidRPr="00544B8D" w:rsidRDefault="00782C0F" w:rsidP="00F9214D">
      <w:pPr>
        <w:pStyle w:val="ListParagraph"/>
        <w:numPr>
          <w:ilvl w:val="0"/>
          <w:numId w:val="24"/>
        </w:numPr>
        <w:autoSpaceDE w:val="0"/>
        <w:autoSpaceDN w:val="0"/>
        <w:adjustRightInd w:val="0"/>
        <w:ind w:left="1530"/>
        <w:rPr>
          <w:rFonts w:asciiTheme="majorBidi" w:hAnsiTheme="majorBidi" w:cstheme="majorBidi"/>
          <w:color w:val="0070C0"/>
        </w:rPr>
      </w:pPr>
      <w:r w:rsidRPr="00544B8D">
        <w:rPr>
          <w:rFonts w:asciiTheme="majorBidi" w:hAnsiTheme="majorBidi" w:cstheme="majorBidi"/>
          <w:color w:val="0070C0"/>
        </w:rPr>
        <w:t>Agenda and topics of discussions</w:t>
      </w:r>
    </w:p>
    <w:p w14:paraId="29CC9165" w14:textId="77777777" w:rsidR="00F9214D" w:rsidRPr="00544B8D" w:rsidRDefault="00782C0F" w:rsidP="00F9214D">
      <w:pPr>
        <w:pStyle w:val="ListParagraph"/>
        <w:numPr>
          <w:ilvl w:val="0"/>
          <w:numId w:val="24"/>
        </w:numPr>
        <w:autoSpaceDE w:val="0"/>
        <w:autoSpaceDN w:val="0"/>
        <w:adjustRightInd w:val="0"/>
        <w:ind w:left="1530"/>
        <w:rPr>
          <w:rFonts w:asciiTheme="majorBidi" w:hAnsiTheme="majorBidi" w:cstheme="majorBidi"/>
          <w:color w:val="0070C0"/>
        </w:rPr>
      </w:pPr>
      <w:r w:rsidRPr="00544B8D">
        <w:rPr>
          <w:rFonts w:asciiTheme="majorBidi" w:hAnsiTheme="majorBidi" w:cstheme="majorBidi"/>
          <w:color w:val="0070C0"/>
        </w:rPr>
        <w:t>Summary or key discussion points</w:t>
      </w:r>
    </w:p>
    <w:p w14:paraId="5CEC3942" w14:textId="5821F54E" w:rsidR="00782C0F" w:rsidRPr="00544B8D" w:rsidRDefault="00782C0F" w:rsidP="00092A21">
      <w:pPr>
        <w:pStyle w:val="ListParagraph"/>
        <w:numPr>
          <w:ilvl w:val="0"/>
          <w:numId w:val="24"/>
        </w:numPr>
        <w:autoSpaceDE w:val="0"/>
        <w:autoSpaceDN w:val="0"/>
        <w:adjustRightInd w:val="0"/>
        <w:ind w:left="1530"/>
        <w:jc w:val="both"/>
        <w:rPr>
          <w:rFonts w:asciiTheme="majorBidi" w:hAnsiTheme="majorBidi" w:cstheme="majorBidi"/>
          <w:color w:val="0070C0"/>
        </w:rPr>
      </w:pPr>
      <w:r w:rsidRPr="00544B8D">
        <w:rPr>
          <w:rFonts w:asciiTheme="majorBidi" w:hAnsiTheme="majorBidi" w:cstheme="majorBidi"/>
          <w:color w:val="0070C0"/>
        </w:rPr>
        <w:lastRenderedPageBreak/>
        <w:t xml:space="preserve">List of recommendations and inputs (including those particular to women, children and vulnerable groups) </w:t>
      </w:r>
    </w:p>
    <w:p w14:paraId="2825CCB4" w14:textId="27F2A44A" w:rsidR="007C1701" w:rsidRPr="00544B8D" w:rsidRDefault="007C1701" w:rsidP="00F9214D">
      <w:pPr>
        <w:pStyle w:val="ListParagraph"/>
        <w:autoSpaceDE w:val="0"/>
        <w:autoSpaceDN w:val="0"/>
        <w:adjustRightInd w:val="0"/>
        <w:spacing w:after="200"/>
        <w:rPr>
          <w:color w:val="0070C0"/>
        </w:rPr>
      </w:pPr>
    </w:p>
    <w:p w14:paraId="7109AC7F" w14:textId="42466746" w:rsidR="0005331E" w:rsidRPr="00544B8D" w:rsidRDefault="0005331E" w:rsidP="0005331E">
      <w:pPr>
        <w:pStyle w:val="ListParagraph"/>
        <w:numPr>
          <w:ilvl w:val="1"/>
          <w:numId w:val="7"/>
        </w:numPr>
        <w:tabs>
          <w:tab w:val="left" w:pos="360"/>
        </w:tabs>
        <w:spacing w:after="200"/>
        <w:rPr>
          <w:b/>
          <w:bCs/>
          <w:color w:val="0070C0"/>
        </w:rPr>
      </w:pPr>
      <w:r w:rsidRPr="00544B8D">
        <w:rPr>
          <w:b/>
          <w:bCs/>
          <w:color w:val="0070C0"/>
        </w:rPr>
        <w:t xml:space="preserve"> </w:t>
      </w:r>
      <w:r w:rsidR="006941AA" w:rsidRPr="00544B8D">
        <w:rPr>
          <w:rFonts w:asciiTheme="majorBidi" w:hAnsiTheme="majorBidi" w:cstheme="majorBidi"/>
          <w:b/>
          <w:bCs/>
          <w:color w:val="0070C0"/>
        </w:rPr>
        <w:t>G</w:t>
      </w:r>
      <w:r w:rsidRPr="00544B8D">
        <w:rPr>
          <w:rFonts w:asciiTheme="majorBidi" w:hAnsiTheme="majorBidi" w:cstheme="majorBidi"/>
          <w:b/>
          <w:bCs/>
          <w:color w:val="0070C0"/>
        </w:rPr>
        <w:t>eotechnical surveys</w:t>
      </w:r>
      <w:r w:rsidR="00193C82" w:rsidRPr="00544B8D">
        <w:rPr>
          <w:rFonts w:asciiTheme="majorBidi" w:hAnsiTheme="majorBidi" w:cstheme="majorBidi"/>
          <w:b/>
          <w:bCs/>
          <w:color w:val="0070C0"/>
        </w:rPr>
        <w:t xml:space="preserve"> and soil </w:t>
      </w:r>
      <w:r w:rsidRPr="00544B8D">
        <w:rPr>
          <w:rFonts w:asciiTheme="majorBidi" w:hAnsiTheme="majorBidi" w:cstheme="majorBidi"/>
          <w:b/>
          <w:bCs/>
          <w:color w:val="0070C0"/>
        </w:rPr>
        <w:t>investigations</w:t>
      </w:r>
    </w:p>
    <w:p w14:paraId="1021718E" w14:textId="646E7D68" w:rsidR="00D720AD" w:rsidRPr="00544B8D" w:rsidRDefault="001234DB" w:rsidP="00D720AD">
      <w:pPr>
        <w:pStyle w:val="ListParagraph"/>
        <w:jc w:val="both"/>
        <w:rPr>
          <w:color w:val="0070C0"/>
          <w:rtl/>
        </w:rPr>
      </w:pPr>
      <w:r w:rsidRPr="00544B8D">
        <w:rPr>
          <w:color w:val="0070C0"/>
        </w:rPr>
        <w:t>T</w:t>
      </w:r>
      <w:r w:rsidR="00D720AD" w:rsidRPr="00544B8D">
        <w:rPr>
          <w:color w:val="0070C0"/>
        </w:rPr>
        <w:t>he consultant sh</w:t>
      </w:r>
      <w:r w:rsidRPr="00544B8D">
        <w:rPr>
          <w:color w:val="0070C0"/>
        </w:rPr>
        <w:t xml:space="preserve">all </w:t>
      </w:r>
      <w:r w:rsidR="00D720AD" w:rsidRPr="00544B8D">
        <w:rPr>
          <w:color w:val="0070C0"/>
        </w:rPr>
        <w:t xml:space="preserve">drill at least three (3) test pits </w:t>
      </w:r>
      <w:r w:rsidR="00092A21" w:rsidRPr="00544B8D">
        <w:rPr>
          <w:color w:val="0070C0"/>
        </w:rPr>
        <w:t xml:space="preserve">for a depth not less than 2m to be decided </w:t>
      </w:r>
      <w:r w:rsidR="00F63DFD" w:rsidRPr="00544B8D">
        <w:rPr>
          <w:color w:val="0070C0"/>
        </w:rPr>
        <w:t xml:space="preserve">on site </w:t>
      </w:r>
      <w:r w:rsidR="00D720AD" w:rsidRPr="00544B8D">
        <w:rPr>
          <w:color w:val="0070C0"/>
        </w:rPr>
        <w:t xml:space="preserve">at locations selected by the </w:t>
      </w:r>
      <w:r w:rsidR="00092A21" w:rsidRPr="00544B8D">
        <w:rPr>
          <w:color w:val="0070C0"/>
        </w:rPr>
        <w:t>UNEP</w:t>
      </w:r>
      <w:r w:rsidR="003B2FEE" w:rsidRPr="00544B8D">
        <w:rPr>
          <w:color w:val="0070C0"/>
        </w:rPr>
        <w:t>/PA</w:t>
      </w:r>
      <w:r w:rsidR="00092A21" w:rsidRPr="00544B8D">
        <w:rPr>
          <w:color w:val="0070C0"/>
        </w:rPr>
        <w:t xml:space="preserve"> </w:t>
      </w:r>
      <w:r w:rsidR="00D720AD" w:rsidRPr="00544B8D">
        <w:rPr>
          <w:color w:val="0070C0"/>
        </w:rPr>
        <w:t xml:space="preserve">engineer to show </w:t>
      </w:r>
      <w:proofErr w:type="gramStart"/>
      <w:r w:rsidR="00D720AD" w:rsidRPr="00544B8D">
        <w:rPr>
          <w:color w:val="0070C0"/>
        </w:rPr>
        <w:t>the  foundation</w:t>
      </w:r>
      <w:proofErr w:type="gramEnd"/>
      <w:r w:rsidR="00D720AD" w:rsidRPr="00544B8D">
        <w:rPr>
          <w:color w:val="0070C0"/>
        </w:rPr>
        <w:t xml:space="preserve"> conditions at certain locations namely; at </w:t>
      </w:r>
      <w:proofErr w:type="spellStart"/>
      <w:r w:rsidR="00D720AD" w:rsidRPr="00544B8D">
        <w:rPr>
          <w:color w:val="0070C0"/>
        </w:rPr>
        <w:t>wadi</w:t>
      </w:r>
      <w:proofErr w:type="spellEnd"/>
      <w:r w:rsidR="00D720AD" w:rsidRPr="00544B8D">
        <w:rPr>
          <w:color w:val="0070C0"/>
        </w:rPr>
        <w:t xml:space="preserve"> bed level </w:t>
      </w:r>
      <w:proofErr w:type="spellStart"/>
      <w:r w:rsidR="00D720AD" w:rsidRPr="00544B8D">
        <w:rPr>
          <w:color w:val="0070C0"/>
        </w:rPr>
        <w:t>i.e</w:t>
      </w:r>
      <w:proofErr w:type="spellEnd"/>
      <w:r w:rsidR="00D720AD" w:rsidRPr="00544B8D">
        <w:rPr>
          <w:color w:val="0070C0"/>
        </w:rPr>
        <w:t xml:space="preserve"> maximum section of earth fill  embankment, at the </w:t>
      </w:r>
      <w:proofErr w:type="spellStart"/>
      <w:r w:rsidR="00D720AD" w:rsidRPr="00544B8D">
        <w:rPr>
          <w:color w:val="0070C0"/>
        </w:rPr>
        <w:t>wadi</w:t>
      </w:r>
      <w:proofErr w:type="spellEnd"/>
      <w:r w:rsidR="00D720AD" w:rsidRPr="00544B8D">
        <w:rPr>
          <w:color w:val="0070C0"/>
        </w:rPr>
        <w:t xml:space="preserve"> right bank and at the </w:t>
      </w:r>
      <w:proofErr w:type="spellStart"/>
      <w:r w:rsidR="00D720AD" w:rsidRPr="00544B8D">
        <w:rPr>
          <w:color w:val="0070C0"/>
        </w:rPr>
        <w:t>wadi</w:t>
      </w:r>
      <w:proofErr w:type="spellEnd"/>
      <w:r w:rsidR="00D720AD" w:rsidRPr="00544B8D">
        <w:rPr>
          <w:color w:val="0070C0"/>
        </w:rPr>
        <w:t xml:space="preserve"> left bank abutment.</w:t>
      </w:r>
      <w:r w:rsidR="00991581" w:rsidRPr="00544B8D">
        <w:rPr>
          <w:color w:val="0070C0"/>
        </w:rPr>
        <w:t xml:space="preserve"> This should be repeated at each of the three sites.</w:t>
      </w:r>
    </w:p>
    <w:p w14:paraId="6E0E1732" w14:textId="77777777" w:rsidR="00D720AD" w:rsidRPr="00544B8D" w:rsidRDefault="00D720AD" w:rsidP="00D720AD">
      <w:pPr>
        <w:pStyle w:val="ListParagraph"/>
        <w:jc w:val="both"/>
        <w:rPr>
          <w:color w:val="0070C0"/>
        </w:rPr>
      </w:pPr>
    </w:p>
    <w:p w14:paraId="724C3F59" w14:textId="21313C14" w:rsidR="00D720AD" w:rsidRPr="00544B8D" w:rsidRDefault="00D720AD" w:rsidP="006941AA">
      <w:pPr>
        <w:pStyle w:val="ListParagraph"/>
        <w:jc w:val="both"/>
        <w:rPr>
          <w:color w:val="0070C0"/>
        </w:rPr>
      </w:pPr>
      <w:r w:rsidRPr="00544B8D">
        <w:rPr>
          <w:color w:val="0070C0"/>
        </w:rPr>
        <w:t xml:space="preserve">Field tests of undisturbed soil samples should be collected at 0. </w:t>
      </w:r>
      <w:smartTag w:uri="urn:schemas-microsoft-com:office:smarttags" w:element="metricconverter">
        <w:smartTagPr>
          <w:attr w:name="ProductID" w:val="5 m"/>
        </w:smartTagPr>
        <w:r w:rsidRPr="00544B8D">
          <w:rPr>
            <w:color w:val="0070C0"/>
          </w:rPr>
          <w:t>5 m</w:t>
        </w:r>
      </w:smartTag>
      <w:r w:rsidRPr="00544B8D">
        <w:rPr>
          <w:color w:val="0070C0"/>
        </w:rPr>
        <w:t xml:space="preserve"> interval </w:t>
      </w:r>
      <w:r w:rsidR="00F63DFD" w:rsidRPr="00544B8D">
        <w:rPr>
          <w:color w:val="0070C0"/>
        </w:rPr>
        <w:t>to</w:t>
      </w:r>
      <w:r w:rsidRPr="00544B8D">
        <w:rPr>
          <w:color w:val="0070C0"/>
        </w:rPr>
        <w:t xml:space="preserve"> </w:t>
      </w:r>
      <w:r w:rsidR="00F63DFD" w:rsidRPr="00544B8D">
        <w:rPr>
          <w:color w:val="0070C0"/>
        </w:rPr>
        <w:t xml:space="preserve">produce </w:t>
      </w:r>
      <w:r w:rsidRPr="00544B8D">
        <w:rPr>
          <w:color w:val="0070C0"/>
        </w:rPr>
        <w:t>soil profile</w:t>
      </w:r>
      <w:r w:rsidR="00F63DFD" w:rsidRPr="00544B8D">
        <w:rPr>
          <w:color w:val="0070C0"/>
        </w:rPr>
        <w:t>s</w:t>
      </w:r>
      <w:r w:rsidRPr="00544B8D">
        <w:rPr>
          <w:color w:val="0070C0"/>
        </w:rPr>
        <w:t xml:space="preserve"> for the test pits at different location</w:t>
      </w:r>
      <w:r w:rsidR="00F63DFD" w:rsidRPr="00544B8D">
        <w:rPr>
          <w:color w:val="0070C0"/>
        </w:rPr>
        <w:t>s</w:t>
      </w:r>
      <w:r w:rsidR="006941AA" w:rsidRPr="00544B8D">
        <w:rPr>
          <w:color w:val="0070C0"/>
        </w:rPr>
        <w:t>.</w:t>
      </w:r>
    </w:p>
    <w:p w14:paraId="171CA799" w14:textId="77777777" w:rsidR="00D720AD" w:rsidRPr="00544B8D" w:rsidRDefault="00D720AD" w:rsidP="00D720AD">
      <w:pPr>
        <w:pStyle w:val="ListParagraph"/>
        <w:autoSpaceDE w:val="0"/>
        <w:autoSpaceDN w:val="0"/>
        <w:adjustRightInd w:val="0"/>
        <w:jc w:val="both"/>
        <w:rPr>
          <w:rFonts w:asciiTheme="majorBidi" w:hAnsiTheme="majorBidi" w:cstheme="majorBidi"/>
          <w:color w:val="0070C0"/>
        </w:rPr>
      </w:pPr>
    </w:p>
    <w:p w14:paraId="04EB60F1" w14:textId="6C44667D" w:rsidR="00E5143A" w:rsidRPr="00544B8D" w:rsidRDefault="00E5143A" w:rsidP="00D720AD">
      <w:pPr>
        <w:pStyle w:val="ListParagraph"/>
        <w:autoSpaceDE w:val="0"/>
        <w:autoSpaceDN w:val="0"/>
        <w:adjustRightInd w:val="0"/>
        <w:jc w:val="both"/>
        <w:rPr>
          <w:rFonts w:asciiTheme="majorBidi" w:hAnsiTheme="majorBidi" w:cstheme="majorBidi"/>
          <w:color w:val="0070C0"/>
        </w:rPr>
      </w:pPr>
      <w:r w:rsidRPr="00544B8D">
        <w:rPr>
          <w:rFonts w:asciiTheme="majorBidi" w:hAnsiTheme="majorBidi" w:cstheme="majorBidi"/>
          <w:color w:val="0070C0"/>
        </w:rPr>
        <w:t xml:space="preserve">The Consultant shall produce a detailed geotechnical report containing the field exploration data, laboratory testing results, evaluations, recommendations, calculations and descriptive supporting text. Information in the report shall include, but not be limited to: </w:t>
      </w:r>
    </w:p>
    <w:p w14:paraId="0B3F9BF3" w14:textId="542FC43D" w:rsidR="00D720AD" w:rsidRPr="00544B8D" w:rsidRDefault="00E5143A" w:rsidP="00F63DFD">
      <w:pPr>
        <w:pStyle w:val="ListParagraph"/>
        <w:numPr>
          <w:ilvl w:val="0"/>
          <w:numId w:val="8"/>
        </w:numPr>
        <w:autoSpaceDE w:val="0"/>
        <w:autoSpaceDN w:val="0"/>
        <w:adjustRightInd w:val="0"/>
        <w:spacing w:after="51"/>
        <w:jc w:val="both"/>
        <w:rPr>
          <w:rFonts w:asciiTheme="majorBidi" w:hAnsiTheme="majorBidi" w:cstheme="majorBidi"/>
          <w:color w:val="0070C0"/>
        </w:rPr>
      </w:pPr>
      <w:r w:rsidRPr="00544B8D">
        <w:rPr>
          <w:rFonts w:asciiTheme="majorBidi" w:hAnsiTheme="majorBidi" w:cstheme="majorBidi"/>
          <w:color w:val="0070C0"/>
        </w:rPr>
        <w:t xml:space="preserve">Existing geotechnical (e.g. surface and subsurface) conditions of the site. Laboratory test results of the existing site surface samples should be taken at the intervals specified by the </w:t>
      </w:r>
      <w:r w:rsidR="003B495C" w:rsidRPr="00544B8D">
        <w:rPr>
          <w:rFonts w:asciiTheme="majorBidi" w:hAnsiTheme="majorBidi" w:cstheme="majorBidi"/>
          <w:color w:val="0070C0"/>
        </w:rPr>
        <w:t>UNEP</w:t>
      </w:r>
      <w:r w:rsidR="003B2FEE" w:rsidRPr="00544B8D">
        <w:rPr>
          <w:rFonts w:asciiTheme="majorBidi" w:hAnsiTheme="majorBidi" w:cstheme="majorBidi"/>
          <w:color w:val="0070C0"/>
        </w:rPr>
        <w:t>/PA</w:t>
      </w:r>
      <w:r w:rsidR="003B495C" w:rsidRPr="00544B8D">
        <w:rPr>
          <w:rFonts w:asciiTheme="majorBidi" w:hAnsiTheme="majorBidi" w:cstheme="majorBidi"/>
          <w:color w:val="0070C0"/>
        </w:rPr>
        <w:t xml:space="preserve"> </w:t>
      </w:r>
      <w:r w:rsidRPr="00544B8D">
        <w:rPr>
          <w:rFonts w:asciiTheme="majorBidi" w:hAnsiTheme="majorBidi" w:cstheme="majorBidi"/>
          <w:color w:val="0070C0"/>
        </w:rPr>
        <w:t>Engineer.</w:t>
      </w:r>
    </w:p>
    <w:p w14:paraId="1764569D" w14:textId="77777777" w:rsidR="00D720AD" w:rsidRPr="00544B8D" w:rsidRDefault="00E5143A" w:rsidP="00F63DFD">
      <w:pPr>
        <w:pStyle w:val="ListParagraph"/>
        <w:numPr>
          <w:ilvl w:val="0"/>
          <w:numId w:val="8"/>
        </w:numPr>
        <w:autoSpaceDE w:val="0"/>
        <w:autoSpaceDN w:val="0"/>
        <w:adjustRightInd w:val="0"/>
        <w:spacing w:after="51"/>
        <w:jc w:val="both"/>
        <w:rPr>
          <w:rFonts w:asciiTheme="majorBidi" w:hAnsiTheme="majorBidi" w:cstheme="majorBidi"/>
          <w:color w:val="0070C0"/>
        </w:rPr>
      </w:pPr>
      <w:r w:rsidRPr="00544B8D">
        <w:rPr>
          <w:rFonts w:asciiTheme="majorBidi" w:hAnsiTheme="majorBidi" w:cstheme="majorBidi"/>
          <w:color w:val="0070C0"/>
        </w:rPr>
        <w:t>Subsurface (substrata) exploration logs, location of exploration points, soil bearing capacity, etc. and recommendations.</w:t>
      </w:r>
    </w:p>
    <w:p w14:paraId="68BAC2A4" w14:textId="40853341" w:rsidR="00D720AD" w:rsidRPr="00544B8D" w:rsidRDefault="00E5143A" w:rsidP="00F63DFD">
      <w:pPr>
        <w:pStyle w:val="ListParagraph"/>
        <w:numPr>
          <w:ilvl w:val="0"/>
          <w:numId w:val="8"/>
        </w:numPr>
        <w:autoSpaceDE w:val="0"/>
        <w:autoSpaceDN w:val="0"/>
        <w:adjustRightInd w:val="0"/>
        <w:spacing w:after="51"/>
        <w:jc w:val="both"/>
        <w:rPr>
          <w:rFonts w:asciiTheme="majorBidi" w:hAnsiTheme="majorBidi" w:cstheme="majorBidi"/>
          <w:color w:val="0070C0"/>
        </w:rPr>
      </w:pPr>
      <w:r w:rsidRPr="00544B8D">
        <w:rPr>
          <w:rFonts w:asciiTheme="majorBidi" w:hAnsiTheme="majorBidi" w:cstheme="majorBidi"/>
          <w:color w:val="0070C0"/>
        </w:rPr>
        <w:t>Conducting all field and laboratory tests for determining the strength and compressibility characteristics of the soil.</w:t>
      </w:r>
      <w:r w:rsidR="003B495C" w:rsidRPr="00544B8D">
        <w:rPr>
          <w:rFonts w:asciiTheme="majorBidi" w:hAnsiTheme="majorBidi" w:cstheme="majorBidi"/>
          <w:color w:val="0070C0"/>
        </w:rPr>
        <w:t xml:space="preserve"> This should include:</w:t>
      </w:r>
    </w:p>
    <w:p w14:paraId="069BA21A" w14:textId="77777777" w:rsidR="003B495C" w:rsidRPr="00544B8D" w:rsidRDefault="003B495C" w:rsidP="00F63DFD">
      <w:pPr>
        <w:pStyle w:val="ListParagraph"/>
        <w:numPr>
          <w:ilvl w:val="0"/>
          <w:numId w:val="15"/>
        </w:numPr>
        <w:spacing w:after="120"/>
        <w:ind w:left="1440"/>
        <w:jc w:val="both"/>
        <w:rPr>
          <w:rFonts w:asciiTheme="majorBidi" w:hAnsiTheme="majorBidi" w:cstheme="majorBidi"/>
          <w:color w:val="0070C0"/>
        </w:rPr>
      </w:pPr>
      <w:r w:rsidRPr="00544B8D">
        <w:rPr>
          <w:rFonts w:asciiTheme="majorBidi" w:hAnsiTheme="majorBidi" w:cstheme="majorBidi"/>
          <w:color w:val="0070C0"/>
        </w:rPr>
        <w:t xml:space="preserve">Conduct the laboratory examinations to define the physical/mechanical characteristics of the soil’s layers. The examinations need to include: </w:t>
      </w:r>
    </w:p>
    <w:p w14:paraId="1BA66D61" w14:textId="42302B90" w:rsidR="003B495C" w:rsidRPr="00544B8D" w:rsidRDefault="003B495C" w:rsidP="003B495C">
      <w:pPr>
        <w:numPr>
          <w:ilvl w:val="0"/>
          <w:numId w:val="11"/>
        </w:numPr>
        <w:ind w:left="1800"/>
        <w:rPr>
          <w:rFonts w:asciiTheme="majorBidi" w:hAnsiTheme="majorBidi" w:cstheme="majorBidi"/>
          <w:b/>
          <w:i/>
          <w:color w:val="0070C0"/>
          <w:sz w:val="24"/>
          <w:szCs w:val="24"/>
        </w:rPr>
      </w:pPr>
      <w:r w:rsidRPr="00544B8D">
        <w:rPr>
          <w:rFonts w:asciiTheme="majorBidi" w:hAnsiTheme="majorBidi" w:cstheme="majorBidi"/>
          <w:color w:val="0070C0"/>
          <w:sz w:val="24"/>
          <w:szCs w:val="24"/>
        </w:rPr>
        <w:t>Classification laboratory investigations</w:t>
      </w:r>
    </w:p>
    <w:p w14:paraId="5ABEE2FA" w14:textId="77777777" w:rsidR="003B495C" w:rsidRPr="00544B8D" w:rsidRDefault="003B495C" w:rsidP="003B495C">
      <w:pPr>
        <w:numPr>
          <w:ilvl w:val="0"/>
          <w:numId w:val="10"/>
        </w:numPr>
        <w:ind w:left="1080" w:firstLine="720"/>
        <w:rPr>
          <w:rFonts w:asciiTheme="majorBidi" w:hAnsiTheme="majorBidi" w:cstheme="majorBidi"/>
          <w:color w:val="0070C0"/>
          <w:sz w:val="24"/>
          <w:szCs w:val="24"/>
        </w:rPr>
      </w:pPr>
      <w:r w:rsidRPr="00544B8D">
        <w:rPr>
          <w:rFonts w:asciiTheme="majorBidi" w:hAnsiTheme="majorBidi" w:cstheme="majorBidi"/>
          <w:color w:val="0070C0"/>
          <w:sz w:val="24"/>
          <w:szCs w:val="24"/>
        </w:rPr>
        <w:t>Grain size distribution;</w:t>
      </w:r>
    </w:p>
    <w:p w14:paraId="68166842" w14:textId="77777777" w:rsidR="003B495C" w:rsidRPr="00544B8D" w:rsidRDefault="003B495C" w:rsidP="003B495C">
      <w:pPr>
        <w:numPr>
          <w:ilvl w:val="0"/>
          <w:numId w:val="10"/>
        </w:numPr>
        <w:ind w:left="1080" w:firstLine="720"/>
        <w:rPr>
          <w:rFonts w:asciiTheme="majorBidi" w:hAnsiTheme="majorBidi" w:cstheme="majorBidi"/>
          <w:color w:val="0070C0"/>
          <w:sz w:val="24"/>
          <w:szCs w:val="24"/>
        </w:rPr>
      </w:pPr>
      <w:r w:rsidRPr="00544B8D">
        <w:rPr>
          <w:rFonts w:asciiTheme="majorBidi" w:hAnsiTheme="majorBidi" w:cstheme="majorBidi"/>
          <w:color w:val="0070C0"/>
          <w:sz w:val="24"/>
          <w:szCs w:val="24"/>
        </w:rPr>
        <w:t>Specific gravity;</w:t>
      </w:r>
    </w:p>
    <w:p w14:paraId="3EAAAB35" w14:textId="77777777" w:rsidR="003B495C" w:rsidRPr="00544B8D" w:rsidRDefault="003B495C" w:rsidP="003B495C">
      <w:pPr>
        <w:numPr>
          <w:ilvl w:val="0"/>
          <w:numId w:val="10"/>
        </w:numPr>
        <w:ind w:left="1080" w:firstLine="720"/>
        <w:rPr>
          <w:rFonts w:asciiTheme="majorBidi" w:hAnsiTheme="majorBidi" w:cstheme="majorBidi"/>
          <w:color w:val="0070C0"/>
          <w:sz w:val="24"/>
          <w:szCs w:val="24"/>
        </w:rPr>
      </w:pPr>
      <w:r w:rsidRPr="00544B8D">
        <w:rPr>
          <w:rFonts w:asciiTheme="majorBidi" w:hAnsiTheme="majorBidi" w:cstheme="majorBidi"/>
          <w:color w:val="0070C0"/>
          <w:sz w:val="24"/>
          <w:szCs w:val="24"/>
        </w:rPr>
        <w:t>Limits of consistency;</w:t>
      </w:r>
    </w:p>
    <w:p w14:paraId="3476D411" w14:textId="77777777" w:rsidR="003B495C" w:rsidRPr="00544B8D" w:rsidRDefault="003B495C" w:rsidP="003B495C">
      <w:pPr>
        <w:numPr>
          <w:ilvl w:val="0"/>
          <w:numId w:val="10"/>
        </w:numPr>
        <w:ind w:left="1080" w:firstLine="720"/>
        <w:rPr>
          <w:rFonts w:asciiTheme="majorBidi" w:hAnsiTheme="majorBidi" w:cstheme="majorBidi"/>
          <w:color w:val="0070C0"/>
          <w:sz w:val="24"/>
          <w:szCs w:val="24"/>
        </w:rPr>
      </w:pPr>
      <w:r w:rsidRPr="00544B8D">
        <w:rPr>
          <w:rFonts w:asciiTheme="majorBidi" w:hAnsiTheme="majorBidi" w:cstheme="majorBidi"/>
          <w:color w:val="0070C0"/>
          <w:sz w:val="24"/>
          <w:szCs w:val="24"/>
        </w:rPr>
        <w:t>Natural moisture content;</w:t>
      </w:r>
    </w:p>
    <w:p w14:paraId="4DB25269" w14:textId="77777777" w:rsidR="003B495C" w:rsidRPr="00544B8D" w:rsidRDefault="003B495C" w:rsidP="003B495C">
      <w:pPr>
        <w:numPr>
          <w:ilvl w:val="0"/>
          <w:numId w:val="10"/>
        </w:numPr>
        <w:ind w:left="1080" w:firstLine="720"/>
        <w:rPr>
          <w:rFonts w:asciiTheme="majorBidi" w:hAnsiTheme="majorBidi" w:cstheme="majorBidi"/>
          <w:color w:val="0070C0"/>
          <w:sz w:val="24"/>
          <w:szCs w:val="24"/>
        </w:rPr>
      </w:pPr>
      <w:r w:rsidRPr="00544B8D">
        <w:rPr>
          <w:rFonts w:asciiTheme="majorBidi" w:hAnsiTheme="majorBidi" w:cstheme="majorBidi"/>
          <w:color w:val="0070C0"/>
          <w:sz w:val="24"/>
          <w:szCs w:val="24"/>
        </w:rPr>
        <w:t>Bulk density in natural condition;</w:t>
      </w:r>
    </w:p>
    <w:p w14:paraId="4D1075DD" w14:textId="77777777" w:rsidR="003B495C" w:rsidRPr="00544B8D" w:rsidRDefault="003B495C" w:rsidP="003B495C">
      <w:pPr>
        <w:numPr>
          <w:ilvl w:val="0"/>
          <w:numId w:val="10"/>
        </w:numPr>
        <w:ind w:left="1080" w:firstLine="720"/>
        <w:rPr>
          <w:rFonts w:asciiTheme="majorBidi" w:hAnsiTheme="majorBidi" w:cstheme="majorBidi"/>
          <w:color w:val="0070C0"/>
          <w:sz w:val="24"/>
          <w:szCs w:val="24"/>
        </w:rPr>
      </w:pPr>
      <w:r w:rsidRPr="00544B8D">
        <w:rPr>
          <w:rFonts w:asciiTheme="majorBidi" w:hAnsiTheme="majorBidi" w:cstheme="majorBidi"/>
          <w:color w:val="0070C0"/>
          <w:sz w:val="24"/>
          <w:szCs w:val="24"/>
        </w:rPr>
        <w:t>Organic materials and carbonates.</w:t>
      </w:r>
    </w:p>
    <w:p w14:paraId="3FE1BDCF" w14:textId="77777777" w:rsidR="003B495C" w:rsidRPr="00544B8D" w:rsidRDefault="003B495C" w:rsidP="003B495C">
      <w:pPr>
        <w:numPr>
          <w:ilvl w:val="0"/>
          <w:numId w:val="11"/>
        </w:numPr>
        <w:ind w:left="1800"/>
        <w:rPr>
          <w:rFonts w:asciiTheme="majorBidi" w:hAnsiTheme="majorBidi" w:cstheme="majorBidi"/>
          <w:color w:val="0070C0"/>
          <w:sz w:val="24"/>
          <w:szCs w:val="24"/>
        </w:rPr>
      </w:pPr>
      <w:r w:rsidRPr="00544B8D">
        <w:rPr>
          <w:rFonts w:asciiTheme="majorBidi" w:hAnsiTheme="majorBidi" w:cstheme="majorBidi"/>
          <w:color w:val="0070C0"/>
          <w:sz w:val="24"/>
          <w:szCs w:val="24"/>
        </w:rPr>
        <w:t xml:space="preserve">Strength characteristics  </w:t>
      </w:r>
    </w:p>
    <w:p w14:paraId="523B76BB" w14:textId="7C413D93" w:rsidR="003B495C" w:rsidRPr="00544B8D" w:rsidRDefault="003B495C" w:rsidP="003B495C">
      <w:pPr>
        <w:ind w:left="1800"/>
        <w:jc w:val="both"/>
        <w:rPr>
          <w:rFonts w:asciiTheme="majorBidi" w:hAnsiTheme="majorBidi" w:cstheme="majorBidi"/>
          <w:color w:val="0070C0"/>
          <w:sz w:val="24"/>
          <w:szCs w:val="24"/>
        </w:rPr>
      </w:pPr>
      <w:r w:rsidRPr="00544B8D">
        <w:rPr>
          <w:rFonts w:asciiTheme="majorBidi" w:hAnsiTheme="majorBidi" w:cstheme="majorBidi"/>
          <w:color w:val="0070C0"/>
          <w:sz w:val="24"/>
          <w:szCs w:val="24"/>
        </w:rPr>
        <w:t xml:space="preserve">The strength parameters of the soil materials to be determined using direct shearing test on undisturbed or </w:t>
      </w:r>
      <w:proofErr w:type="spellStart"/>
      <w:r w:rsidRPr="00544B8D">
        <w:rPr>
          <w:rFonts w:asciiTheme="majorBidi" w:hAnsiTheme="majorBidi" w:cstheme="majorBidi"/>
          <w:color w:val="0070C0"/>
          <w:sz w:val="24"/>
          <w:szCs w:val="24"/>
        </w:rPr>
        <w:t>modeled</w:t>
      </w:r>
      <w:proofErr w:type="spellEnd"/>
      <w:r w:rsidRPr="00544B8D">
        <w:rPr>
          <w:rFonts w:asciiTheme="majorBidi" w:hAnsiTheme="majorBidi" w:cstheme="majorBidi"/>
          <w:color w:val="0070C0"/>
          <w:sz w:val="24"/>
          <w:szCs w:val="24"/>
        </w:rPr>
        <w:t xml:space="preserve"> samples (</w:t>
      </w:r>
      <w:proofErr w:type="spellStart"/>
      <w:r w:rsidRPr="00544B8D">
        <w:rPr>
          <w:rFonts w:asciiTheme="majorBidi" w:hAnsiTheme="majorBidi" w:cstheme="majorBidi"/>
          <w:color w:val="0070C0"/>
          <w:sz w:val="24"/>
          <w:szCs w:val="24"/>
        </w:rPr>
        <w:t>modeled</w:t>
      </w:r>
      <w:proofErr w:type="spellEnd"/>
      <w:r w:rsidRPr="00544B8D">
        <w:rPr>
          <w:rFonts w:asciiTheme="majorBidi" w:hAnsiTheme="majorBidi" w:cstheme="majorBidi"/>
          <w:color w:val="0070C0"/>
          <w:sz w:val="24"/>
          <w:szCs w:val="24"/>
        </w:rPr>
        <w:t xml:space="preserve"> in natural conditions) with dimensions of 60x60x20mm and using three axial compression on consolidated undrained type with cellular pressures of 100, 200 and 400 </w:t>
      </w:r>
      <w:proofErr w:type="spellStart"/>
      <w:r w:rsidRPr="00544B8D">
        <w:rPr>
          <w:rFonts w:asciiTheme="majorBidi" w:hAnsiTheme="majorBidi" w:cstheme="majorBidi"/>
          <w:color w:val="0070C0"/>
          <w:sz w:val="24"/>
          <w:szCs w:val="24"/>
        </w:rPr>
        <w:t>kN</w:t>
      </w:r>
      <w:proofErr w:type="spellEnd"/>
      <w:r w:rsidRPr="00544B8D">
        <w:rPr>
          <w:rFonts w:asciiTheme="majorBidi" w:hAnsiTheme="majorBidi" w:cstheme="majorBidi"/>
          <w:color w:val="0070C0"/>
          <w:sz w:val="24"/>
          <w:szCs w:val="24"/>
        </w:rPr>
        <w:t>/m</w:t>
      </w:r>
      <w:r w:rsidRPr="00544B8D">
        <w:rPr>
          <w:rFonts w:asciiTheme="majorBidi" w:hAnsiTheme="majorBidi" w:cstheme="majorBidi"/>
          <w:color w:val="0070C0"/>
          <w:sz w:val="24"/>
          <w:szCs w:val="24"/>
          <w:vertAlign w:val="superscript"/>
        </w:rPr>
        <w:t>2</w:t>
      </w:r>
      <w:r w:rsidRPr="00544B8D">
        <w:rPr>
          <w:rFonts w:asciiTheme="majorBidi" w:hAnsiTheme="majorBidi" w:cstheme="majorBidi"/>
          <w:color w:val="0070C0"/>
          <w:sz w:val="24"/>
          <w:szCs w:val="24"/>
        </w:rPr>
        <w:t xml:space="preserve">.  </w:t>
      </w:r>
    </w:p>
    <w:p w14:paraId="09EE31FC" w14:textId="77777777" w:rsidR="003B495C" w:rsidRPr="00544B8D" w:rsidRDefault="003B495C" w:rsidP="003B495C">
      <w:pPr>
        <w:numPr>
          <w:ilvl w:val="0"/>
          <w:numId w:val="11"/>
        </w:numPr>
        <w:ind w:left="1800"/>
        <w:rPr>
          <w:rFonts w:asciiTheme="majorBidi" w:hAnsiTheme="majorBidi" w:cstheme="majorBidi"/>
          <w:color w:val="0070C0"/>
          <w:sz w:val="24"/>
          <w:szCs w:val="24"/>
        </w:rPr>
      </w:pPr>
      <w:r w:rsidRPr="00544B8D">
        <w:rPr>
          <w:rFonts w:asciiTheme="majorBidi" w:hAnsiTheme="majorBidi" w:cstheme="majorBidi"/>
          <w:color w:val="0070C0"/>
          <w:sz w:val="24"/>
          <w:szCs w:val="24"/>
        </w:rPr>
        <w:t xml:space="preserve">Compressibility characteristics </w:t>
      </w:r>
    </w:p>
    <w:p w14:paraId="694491D6" w14:textId="16943F64" w:rsidR="003B495C" w:rsidRPr="00544B8D" w:rsidRDefault="003B495C" w:rsidP="003B495C">
      <w:pPr>
        <w:ind w:left="1800"/>
        <w:jc w:val="both"/>
        <w:rPr>
          <w:rFonts w:asciiTheme="majorBidi" w:hAnsiTheme="majorBidi" w:cstheme="majorBidi"/>
          <w:color w:val="0070C0"/>
          <w:sz w:val="24"/>
          <w:szCs w:val="24"/>
        </w:rPr>
      </w:pPr>
      <w:r w:rsidRPr="00544B8D">
        <w:rPr>
          <w:rFonts w:asciiTheme="majorBidi" w:hAnsiTheme="majorBidi" w:cstheme="majorBidi"/>
          <w:color w:val="0070C0"/>
          <w:sz w:val="24"/>
          <w:szCs w:val="24"/>
        </w:rPr>
        <w:t xml:space="preserve">The compressibility characteristics of the soil materials to be determined using </w:t>
      </w:r>
      <w:proofErr w:type="spellStart"/>
      <w:r w:rsidRPr="00544B8D">
        <w:rPr>
          <w:rFonts w:asciiTheme="majorBidi" w:hAnsiTheme="majorBidi" w:cstheme="majorBidi"/>
          <w:color w:val="0070C0"/>
          <w:sz w:val="24"/>
          <w:szCs w:val="24"/>
        </w:rPr>
        <w:t>edometar</w:t>
      </w:r>
      <w:proofErr w:type="spellEnd"/>
      <w:r w:rsidRPr="00544B8D">
        <w:rPr>
          <w:rFonts w:asciiTheme="majorBidi" w:hAnsiTheme="majorBidi" w:cstheme="majorBidi"/>
          <w:color w:val="0070C0"/>
          <w:sz w:val="24"/>
          <w:szCs w:val="24"/>
        </w:rPr>
        <w:t xml:space="preserve"> test on undisturbed cylinder samples with diameter of 70 and 100 mm with different levels of loading: 50, 100, 200, 400, 50, 400 </w:t>
      </w:r>
      <w:proofErr w:type="spellStart"/>
      <w:r w:rsidRPr="00544B8D">
        <w:rPr>
          <w:rFonts w:asciiTheme="majorBidi" w:hAnsiTheme="majorBidi" w:cstheme="majorBidi"/>
          <w:color w:val="0070C0"/>
          <w:sz w:val="24"/>
          <w:szCs w:val="24"/>
        </w:rPr>
        <w:t>Kpa</w:t>
      </w:r>
      <w:proofErr w:type="spellEnd"/>
      <w:r w:rsidRPr="00544B8D">
        <w:rPr>
          <w:rFonts w:asciiTheme="majorBidi" w:hAnsiTheme="majorBidi" w:cstheme="majorBidi"/>
          <w:color w:val="0070C0"/>
          <w:sz w:val="24"/>
          <w:szCs w:val="24"/>
        </w:rPr>
        <w:t>.</w:t>
      </w:r>
    </w:p>
    <w:p w14:paraId="4B701A6F" w14:textId="6B016730" w:rsidR="00D720AD" w:rsidRPr="00544B8D" w:rsidRDefault="00E5143A" w:rsidP="00E5143A">
      <w:pPr>
        <w:pStyle w:val="ListParagraph"/>
        <w:numPr>
          <w:ilvl w:val="0"/>
          <w:numId w:val="8"/>
        </w:numPr>
        <w:autoSpaceDE w:val="0"/>
        <w:autoSpaceDN w:val="0"/>
        <w:adjustRightInd w:val="0"/>
        <w:spacing w:after="51"/>
        <w:rPr>
          <w:rFonts w:asciiTheme="majorBidi" w:hAnsiTheme="majorBidi" w:cstheme="majorBidi"/>
          <w:color w:val="0070C0"/>
        </w:rPr>
      </w:pPr>
      <w:r w:rsidRPr="00544B8D">
        <w:rPr>
          <w:rFonts w:asciiTheme="majorBidi" w:hAnsiTheme="majorBidi" w:cstheme="majorBidi"/>
          <w:color w:val="0070C0"/>
        </w:rPr>
        <w:t>Geophysical exploration, if necessary.</w:t>
      </w:r>
    </w:p>
    <w:p w14:paraId="2FE086FD" w14:textId="0B9A3B0F" w:rsidR="00D5779C" w:rsidRPr="00544B8D" w:rsidRDefault="00D5779C" w:rsidP="00E5143A">
      <w:pPr>
        <w:pStyle w:val="ListParagraph"/>
        <w:numPr>
          <w:ilvl w:val="0"/>
          <w:numId w:val="8"/>
        </w:numPr>
        <w:autoSpaceDE w:val="0"/>
        <w:autoSpaceDN w:val="0"/>
        <w:adjustRightInd w:val="0"/>
        <w:spacing w:after="51"/>
        <w:rPr>
          <w:rFonts w:asciiTheme="majorBidi" w:hAnsiTheme="majorBidi" w:cstheme="majorBidi"/>
          <w:color w:val="0070C0"/>
        </w:rPr>
      </w:pPr>
      <w:r w:rsidRPr="00544B8D">
        <w:rPr>
          <w:rFonts w:asciiTheme="majorBidi" w:hAnsiTheme="majorBidi" w:cstheme="majorBidi"/>
          <w:color w:val="0070C0"/>
        </w:rPr>
        <w:t>Locate the borrow areas and their suitability for use in embankment.</w:t>
      </w:r>
    </w:p>
    <w:p w14:paraId="522CBAB0" w14:textId="77777777" w:rsidR="00D720AD" w:rsidRPr="00544B8D" w:rsidRDefault="00E5143A" w:rsidP="00E5143A">
      <w:pPr>
        <w:pStyle w:val="ListParagraph"/>
        <w:numPr>
          <w:ilvl w:val="0"/>
          <w:numId w:val="8"/>
        </w:numPr>
        <w:autoSpaceDE w:val="0"/>
        <w:autoSpaceDN w:val="0"/>
        <w:adjustRightInd w:val="0"/>
        <w:spacing w:after="51"/>
        <w:rPr>
          <w:rFonts w:asciiTheme="majorBidi" w:hAnsiTheme="majorBidi" w:cstheme="majorBidi"/>
          <w:color w:val="0070C0"/>
        </w:rPr>
      </w:pPr>
      <w:r w:rsidRPr="00544B8D">
        <w:rPr>
          <w:rFonts w:asciiTheme="majorBidi" w:hAnsiTheme="majorBidi" w:cstheme="majorBidi"/>
          <w:color w:val="0070C0"/>
        </w:rPr>
        <w:t>Slope and rock stability evaluation, protection measures.</w:t>
      </w:r>
    </w:p>
    <w:p w14:paraId="30612C85" w14:textId="77777777" w:rsidR="00D720AD" w:rsidRPr="00544B8D" w:rsidRDefault="00E5143A" w:rsidP="00E5143A">
      <w:pPr>
        <w:pStyle w:val="ListParagraph"/>
        <w:numPr>
          <w:ilvl w:val="0"/>
          <w:numId w:val="8"/>
        </w:numPr>
        <w:autoSpaceDE w:val="0"/>
        <w:autoSpaceDN w:val="0"/>
        <w:adjustRightInd w:val="0"/>
        <w:spacing w:after="51"/>
        <w:rPr>
          <w:rFonts w:asciiTheme="majorBidi" w:hAnsiTheme="majorBidi" w:cstheme="majorBidi"/>
          <w:color w:val="0070C0"/>
        </w:rPr>
      </w:pPr>
      <w:r w:rsidRPr="00544B8D">
        <w:rPr>
          <w:rFonts w:asciiTheme="majorBidi" w:hAnsiTheme="majorBidi" w:cstheme="majorBidi"/>
          <w:color w:val="0070C0"/>
        </w:rPr>
        <w:t>Preparation of drawings and charts.</w:t>
      </w:r>
    </w:p>
    <w:p w14:paraId="1FAF4833" w14:textId="197C5546" w:rsidR="00E5143A" w:rsidRPr="00544B8D" w:rsidRDefault="00E5143A" w:rsidP="00E5143A">
      <w:pPr>
        <w:pStyle w:val="ListParagraph"/>
        <w:numPr>
          <w:ilvl w:val="0"/>
          <w:numId w:val="8"/>
        </w:numPr>
        <w:autoSpaceDE w:val="0"/>
        <w:autoSpaceDN w:val="0"/>
        <w:adjustRightInd w:val="0"/>
        <w:spacing w:after="51"/>
        <w:rPr>
          <w:rFonts w:asciiTheme="majorBidi" w:hAnsiTheme="majorBidi" w:cstheme="majorBidi"/>
          <w:color w:val="0070C0"/>
        </w:rPr>
      </w:pPr>
      <w:r w:rsidRPr="00544B8D">
        <w:rPr>
          <w:rFonts w:asciiTheme="majorBidi" w:hAnsiTheme="majorBidi" w:cstheme="majorBidi"/>
          <w:color w:val="0070C0"/>
        </w:rPr>
        <w:t xml:space="preserve">Analysis of the results of the tests. </w:t>
      </w:r>
    </w:p>
    <w:p w14:paraId="1F99BABC" w14:textId="44AC2F57" w:rsidR="003B495C" w:rsidRPr="00544B8D" w:rsidRDefault="00F63DFD" w:rsidP="003B495C">
      <w:pPr>
        <w:pStyle w:val="ListParagraph"/>
        <w:numPr>
          <w:ilvl w:val="0"/>
          <w:numId w:val="8"/>
        </w:numPr>
        <w:spacing w:before="100" w:beforeAutospacing="1" w:after="100" w:afterAutospacing="1"/>
        <w:rPr>
          <w:color w:val="0070C0"/>
          <w:lang w:eastAsia="en-GB"/>
        </w:rPr>
      </w:pPr>
      <w:r w:rsidRPr="00544B8D">
        <w:rPr>
          <w:color w:val="0070C0"/>
          <w:lang w:eastAsia="en-GB"/>
        </w:rPr>
        <w:t>T</w:t>
      </w:r>
      <w:r w:rsidR="003B495C" w:rsidRPr="00544B8D">
        <w:rPr>
          <w:color w:val="0070C0"/>
          <w:lang w:eastAsia="en-GB"/>
        </w:rPr>
        <w:t>opsoil stripping requirements cuttings</w:t>
      </w:r>
    </w:p>
    <w:p w14:paraId="51E02935" w14:textId="67E45085" w:rsidR="003B495C" w:rsidRPr="00544B8D" w:rsidRDefault="00F63DFD" w:rsidP="00F1304D">
      <w:pPr>
        <w:pStyle w:val="ListParagraph"/>
        <w:numPr>
          <w:ilvl w:val="0"/>
          <w:numId w:val="8"/>
        </w:numPr>
        <w:autoSpaceDE w:val="0"/>
        <w:autoSpaceDN w:val="0"/>
        <w:adjustRightInd w:val="0"/>
        <w:spacing w:after="51"/>
        <w:jc w:val="both"/>
        <w:rPr>
          <w:rFonts w:asciiTheme="majorBidi" w:hAnsiTheme="majorBidi" w:cstheme="majorBidi"/>
          <w:color w:val="0070C0"/>
        </w:rPr>
      </w:pPr>
      <w:r w:rsidRPr="00544B8D">
        <w:rPr>
          <w:color w:val="0070C0"/>
          <w:lang w:eastAsia="en-GB"/>
        </w:rPr>
        <w:lastRenderedPageBreak/>
        <w:t>M</w:t>
      </w:r>
      <w:r w:rsidR="003B495C" w:rsidRPr="00544B8D">
        <w:rPr>
          <w:color w:val="0070C0"/>
          <w:lang w:eastAsia="en-GB"/>
        </w:rPr>
        <w:t>aterials proposed for inclusion in embankment</w:t>
      </w:r>
    </w:p>
    <w:p w14:paraId="02E35087" w14:textId="0220FE59" w:rsidR="003B495C" w:rsidRPr="00544B8D" w:rsidRDefault="003B495C" w:rsidP="00F1304D">
      <w:pPr>
        <w:pStyle w:val="ListParagraph"/>
        <w:numPr>
          <w:ilvl w:val="0"/>
          <w:numId w:val="8"/>
        </w:numPr>
        <w:autoSpaceDE w:val="0"/>
        <w:autoSpaceDN w:val="0"/>
        <w:adjustRightInd w:val="0"/>
        <w:spacing w:after="51"/>
        <w:rPr>
          <w:rFonts w:asciiTheme="majorBidi" w:hAnsiTheme="majorBidi" w:cstheme="majorBidi"/>
          <w:color w:val="0070C0"/>
        </w:rPr>
      </w:pPr>
      <w:r w:rsidRPr="00544B8D">
        <w:rPr>
          <w:rFonts w:asciiTheme="majorBidi" w:hAnsiTheme="majorBidi" w:cstheme="majorBidi"/>
          <w:color w:val="0070C0"/>
        </w:rPr>
        <w:t>Prepare the final report from the geotechnical</w:t>
      </w:r>
      <w:r w:rsidR="001234DB" w:rsidRPr="00544B8D">
        <w:rPr>
          <w:rFonts w:asciiTheme="majorBidi" w:hAnsiTheme="majorBidi" w:cstheme="majorBidi"/>
          <w:color w:val="0070C0"/>
        </w:rPr>
        <w:t xml:space="preserve"> and soil</w:t>
      </w:r>
      <w:r w:rsidRPr="00544B8D">
        <w:rPr>
          <w:rFonts w:asciiTheme="majorBidi" w:hAnsiTheme="majorBidi" w:cstheme="majorBidi"/>
          <w:color w:val="0070C0"/>
        </w:rPr>
        <w:t xml:space="preserve"> investigations in a format previously agreed with the </w:t>
      </w:r>
      <w:r w:rsidR="001234DB" w:rsidRPr="00544B8D">
        <w:rPr>
          <w:rFonts w:asciiTheme="majorBidi" w:hAnsiTheme="majorBidi" w:cstheme="majorBidi"/>
          <w:color w:val="0070C0"/>
        </w:rPr>
        <w:t>UNEP</w:t>
      </w:r>
      <w:r w:rsidRPr="00544B8D">
        <w:rPr>
          <w:rFonts w:asciiTheme="majorBidi" w:hAnsiTheme="majorBidi" w:cstheme="majorBidi"/>
          <w:color w:val="0070C0"/>
        </w:rPr>
        <w:t xml:space="preserve"> engineer</w:t>
      </w:r>
    </w:p>
    <w:p w14:paraId="6CFEB7F0" w14:textId="77777777" w:rsidR="003B495C" w:rsidRPr="00544B8D" w:rsidRDefault="003B495C" w:rsidP="00F1304D">
      <w:pPr>
        <w:autoSpaceDE w:val="0"/>
        <w:autoSpaceDN w:val="0"/>
        <w:adjustRightInd w:val="0"/>
        <w:spacing w:after="51"/>
        <w:ind w:left="720"/>
        <w:rPr>
          <w:rFonts w:asciiTheme="majorBidi" w:hAnsiTheme="majorBidi" w:cstheme="majorBidi"/>
          <w:color w:val="0070C0"/>
        </w:rPr>
      </w:pPr>
    </w:p>
    <w:p w14:paraId="3463D1C4" w14:textId="3B512746" w:rsidR="00E5143A" w:rsidRPr="00544B8D" w:rsidRDefault="00E5143A" w:rsidP="006941AA">
      <w:pPr>
        <w:tabs>
          <w:tab w:val="left" w:pos="450"/>
        </w:tabs>
        <w:autoSpaceDE w:val="0"/>
        <w:autoSpaceDN w:val="0"/>
        <w:adjustRightInd w:val="0"/>
        <w:ind w:left="360"/>
        <w:jc w:val="both"/>
        <w:rPr>
          <w:rFonts w:asciiTheme="majorBidi" w:hAnsiTheme="majorBidi" w:cstheme="majorBidi"/>
          <w:color w:val="0070C0"/>
          <w:sz w:val="24"/>
          <w:szCs w:val="24"/>
          <w:lang w:val="en-US"/>
        </w:rPr>
      </w:pPr>
      <w:r w:rsidRPr="00544B8D">
        <w:rPr>
          <w:rFonts w:asciiTheme="majorBidi" w:hAnsiTheme="majorBidi" w:cstheme="majorBidi"/>
          <w:color w:val="0070C0"/>
          <w:sz w:val="24"/>
          <w:szCs w:val="24"/>
          <w:lang w:val="en-US"/>
        </w:rPr>
        <w:t>All geotechnical engineering design parameters shall be developed by a geological engineer or geotechnical firm responsible to the Con</w:t>
      </w:r>
      <w:r w:rsidR="00D720AD" w:rsidRPr="00544B8D">
        <w:rPr>
          <w:rFonts w:asciiTheme="majorBidi" w:hAnsiTheme="majorBidi" w:cstheme="majorBidi"/>
          <w:color w:val="0070C0"/>
          <w:sz w:val="24"/>
          <w:szCs w:val="24"/>
          <w:lang w:val="en-US"/>
        </w:rPr>
        <w:t>sul</w:t>
      </w:r>
      <w:r w:rsidRPr="00544B8D">
        <w:rPr>
          <w:rFonts w:asciiTheme="majorBidi" w:hAnsiTheme="majorBidi" w:cstheme="majorBidi"/>
          <w:color w:val="0070C0"/>
          <w:sz w:val="24"/>
          <w:szCs w:val="24"/>
          <w:lang w:val="en-US"/>
        </w:rPr>
        <w:t>ta</w:t>
      </w:r>
      <w:r w:rsidR="00D720AD" w:rsidRPr="00544B8D">
        <w:rPr>
          <w:rFonts w:asciiTheme="majorBidi" w:hAnsiTheme="majorBidi" w:cstheme="majorBidi"/>
          <w:color w:val="0070C0"/>
          <w:sz w:val="24"/>
          <w:szCs w:val="24"/>
          <w:lang w:val="en-US"/>
        </w:rPr>
        <w:t>n</w:t>
      </w:r>
      <w:r w:rsidRPr="00544B8D">
        <w:rPr>
          <w:rFonts w:asciiTheme="majorBidi" w:hAnsiTheme="majorBidi" w:cstheme="majorBidi"/>
          <w:color w:val="0070C0"/>
          <w:sz w:val="24"/>
          <w:szCs w:val="24"/>
          <w:lang w:val="en-US"/>
        </w:rPr>
        <w:t>t. The geological engineer or geotechnical firm shall be qualified by; education in geotechnical engineering; professional registration; a minimum of ten (10) years of experience in geotechnical engineering.</w:t>
      </w:r>
    </w:p>
    <w:p w14:paraId="5A5A46C8" w14:textId="77777777" w:rsidR="00E5143A" w:rsidRPr="00544B8D" w:rsidRDefault="00E5143A" w:rsidP="00E5143A">
      <w:pPr>
        <w:pStyle w:val="ListParagraph"/>
        <w:jc w:val="both"/>
        <w:rPr>
          <w:color w:val="0070C0"/>
          <w:sz w:val="28"/>
          <w:szCs w:val="28"/>
          <w:lang w:val="en-GB"/>
        </w:rPr>
      </w:pPr>
    </w:p>
    <w:p w14:paraId="6A11F0B4" w14:textId="6593933C" w:rsidR="0005331E" w:rsidRPr="00544B8D" w:rsidRDefault="003B495C" w:rsidP="0005331E">
      <w:pPr>
        <w:pStyle w:val="ListParagraph"/>
        <w:numPr>
          <w:ilvl w:val="1"/>
          <w:numId w:val="7"/>
        </w:numPr>
        <w:tabs>
          <w:tab w:val="left" w:pos="360"/>
        </w:tabs>
        <w:spacing w:after="200"/>
        <w:rPr>
          <w:b/>
          <w:bCs/>
          <w:color w:val="0070C0"/>
        </w:rPr>
      </w:pPr>
      <w:r w:rsidRPr="00544B8D">
        <w:rPr>
          <w:rFonts w:asciiTheme="majorBidi" w:hAnsiTheme="majorBidi" w:cstheme="majorBidi"/>
          <w:b/>
          <w:bCs/>
          <w:color w:val="0070C0"/>
        </w:rPr>
        <w:t>T</w:t>
      </w:r>
      <w:r w:rsidR="0005331E" w:rsidRPr="00544B8D">
        <w:rPr>
          <w:rFonts w:asciiTheme="majorBidi" w:hAnsiTheme="majorBidi" w:cstheme="majorBidi"/>
          <w:b/>
          <w:bCs/>
          <w:color w:val="0070C0"/>
        </w:rPr>
        <w:t>opographical survey</w:t>
      </w:r>
    </w:p>
    <w:p w14:paraId="53229516" w14:textId="7CBFF051" w:rsidR="001234DB" w:rsidRPr="00544B8D" w:rsidRDefault="001234DB" w:rsidP="001234DB">
      <w:pPr>
        <w:pStyle w:val="ListParagraph"/>
        <w:jc w:val="both"/>
        <w:rPr>
          <w:rFonts w:asciiTheme="majorBidi" w:hAnsiTheme="majorBidi" w:cstheme="majorBidi"/>
          <w:color w:val="0070C0"/>
        </w:rPr>
      </w:pPr>
      <w:r w:rsidRPr="00544B8D">
        <w:rPr>
          <w:rFonts w:asciiTheme="majorBidi" w:hAnsiTheme="majorBidi" w:cstheme="majorBidi"/>
          <w:color w:val="0070C0"/>
        </w:rPr>
        <w:t xml:space="preserve">The consultant shall conduct topographical survey at the proposed weir sites to produce: </w:t>
      </w:r>
    </w:p>
    <w:p w14:paraId="70BE5EA8" w14:textId="26500612" w:rsidR="001234DB" w:rsidRPr="00544B8D" w:rsidRDefault="001234DB" w:rsidP="001234DB">
      <w:pPr>
        <w:pStyle w:val="ListParagraph"/>
        <w:numPr>
          <w:ilvl w:val="0"/>
          <w:numId w:val="17"/>
        </w:numPr>
        <w:jc w:val="both"/>
        <w:rPr>
          <w:rFonts w:asciiTheme="majorBidi" w:hAnsiTheme="majorBidi" w:cstheme="majorBidi"/>
          <w:color w:val="0070C0"/>
        </w:rPr>
      </w:pPr>
      <w:r w:rsidRPr="00544B8D">
        <w:rPr>
          <w:rFonts w:asciiTheme="majorBidi" w:hAnsiTheme="majorBidi" w:cstheme="majorBidi"/>
          <w:color w:val="0070C0"/>
        </w:rPr>
        <w:t xml:space="preserve">Longitudinal section at the weir axis and selected section at 100 m intervals and produce contour maps for the reservoir and covering outlet works and spillway channel. </w:t>
      </w:r>
    </w:p>
    <w:p w14:paraId="524241ED" w14:textId="77777777" w:rsidR="001234DB" w:rsidRPr="00544B8D" w:rsidRDefault="001234DB" w:rsidP="001234DB">
      <w:pPr>
        <w:pStyle w:val="ListParagraph"/>
        <w:numPr>
          <w:ilvl w:val="0"/>
          <w:numId w:val="17"/>
        </w:numPr>
        <w:jc w:val="both"/>
        <w:rPr>
          <w:rFonts w:asciiTheme="majorBidi" w:hAnsiTheme="majorBidi" w:cstheme="majorBidi"/>
          <w:color w:val="0070C0"/>
        </w:rPr>
      </w:pPr>
      <w:r w:rsidRPr="00544B8D">
        <w:rPr>
          <w:rFonts w:asciiTheme="majorBidi" w:hAnsiTheme="majorBidi" w:cstheme="majorBidi"/>
          <w:color w:val="0070C0"/>
        </w:rPr>
        <w:t xml:space="preserve">Cross section for the </w:t>
      </w:r>
      <w:proofErr w:type="spellStart"/>
      <w:r w:rsidRPr="00544B8D">
        <w:rPr>
          <w:rFonts w:asciiTheme="majorBidi" w:hAnsiTheme="majorBidi" w:cstheme="majorBidi"/>
          <w:color w:val="0070C0"/>
        </w:rPr>
        <w:t>wadis</w:t>
      </w:r>
      <w:proofErr w:type="spellEnd"/>
      <w:r w:rsidRPr="00544B8D">
        <w:rPr>
          <w:rFonts w:asciiTheme="majorBidi" w:hAnsiTheme="majorBidi" w:cstheme="majorBidi"/>
          <w:color w:val="0070C0"/>
        </w:rPr>
        <w:t xml:space="preserve"> with detailed readings to measure area, wetted perimeter and the water marks.</w:t>
      </w:r>
    </w:p>
    <w:p w14:paraId="52E7F458" w14:textId="77777777" w:rsidR="001234DB" w:rsidRPr="00544B8D" w:rsidRDefault="001234DB" w:rsidP="001234DB">
      <w:pPr>
        <w:pStyle w:val="ListParagraph"/>
        <w:numPr>
          <w:ilvl w:val="0"/>
          <w:numId w:val="17"/>
        </w:numPr>
        <w:jc w:val="both"/>
        <w:rPr>
          <w:rFonts w:asciiTheme="majorBidi" w:hAnsiTheme="majorBidi" w:cstheme="majorBidi"/>
          <w:color w:val="0070C0"/>
        </w:rPr>
      </w:pPr>
      <w:r w:rsidRPr="00544B8D">
        <w:rPr>
          <w:rFonts w:asciiTheme="majorBidi" w:hAnsiTheme="majorBidi" w:cstheme="majorBidi"/>
          <w:color w:val="0070C0"/>
        </w:rPr>
        <w:t xml:space="preserve">Longitudinal profile along the </w:t>
      </w:r>
      <w:proofErr w:type="spellStart"/>
      <w:r w:rsidRPr="00544B8D">
        <w:rPr>
          <w:rFonts w:asciiTheme="majorBidi" w:hAnsiTheme="majorBidi" w:cstheme="majorBidi"/>
          <w:color w:val="0070C0"/>
        </w:rPr>
        <w:t>wadis</w:t>
      </w:r>
      <w:proofErr w:type="spellEnd"/>
      <w:r w:rsidRPr="00544B8D">
        <w:rPr>
          <w:rFonts w:asciiTheme="majorBidi" w:hAnsiTheme="majorBidi" w:cstheme="majorBidi"/>
          <w:color w:val="0070C0"/>
        </w:rPr>
        <w:t xml:space="preserve"> and determine ground slope, hydraulic gradient, etc. </w:t>
      </w:r>
    </w:p>
    <w:p w14:paraId="5CA823B4" w14:textId="2C9C31EB" w:rsidR="003B495C" w:rsidRPr="00544B8D" w:rsidRDefault="001234DB" w:rsidP="00EF5028">
      <w:pPr>
        <w:pStyle w:val="ListParagraph"/>
        <w:tabs>
          <w:tab w:val="left" w:pos="360"/>
        </w:tabs>
        <w:spacing w:after="200"/>
        <w:jc w:val="both"/>
        <w:rPr>
          <w:rFonts w:asciiTheme="majorBidi" w:hAnsiTheme="majorBidi" w:cstheme="majorBidi"/>
          <w:color w:val="0070C0"/>
        </w:rPr>
      </w:pPr>
      <w:r w:rsidRPr="00544B8D">
        <w:rPr>
          <w:rFonts w:asciiTheme="majorBidi" w:hAnsiTheme="majorBidi" w:cstheme="majorBidi"/>
          <w:color w:val="0070C0"/>
        </w:rPr>
        <w:t xml:space="preserve">All survey work shall be connected to a temporary B. M. given a value and locate </w:t>
      </w:r>
      <w:r w:rsidR="00EF5028" w:rsidRPr="00544B8D">
        <w:rPr>
          <w:rFonts w:asciiTheme="majorBidi" w:hAnsiTheme="majorBidi" w:cstheme="majorBidi"/>
          <w:color w:val="0070C0"/>
        </w:rPr>
        <w:t xml:space="preserve">it </w:t>
      </w:r>
      <w:r w:rsidRPr="00544B8D">
        <w:rPr>
          <w:rFonts w:asciiTheme="majorBidi" w:hAnsiTheme="majorBidi" w:cstheme="majorBidi"/>
          <w:color w:val="0070C0"/>
        </w:rPr>
        <w:t>in the contour map</w:t>
      </w:r>
      <w:r w:rsidR="00EF5028" w:rsidRPr="00544B8D">
        <w:rPr>
          <w:rFonts w:asciiTheme="majorBidi" w:hAnsiTheme="majorBidi" w:cstheme="majorBidi"/>
          <w:color w:val="0070C0"/>
        </w:rPr>
        <w:t>.</w:t>
      </w:r>
    </w:p>
    <w:p w14:paraId="32822947" w14:textId="77777777" w:rsidR="00DF364F" w:rsidRPr="00544B8D" w:rsidRDefault="00DF364F" w:rsidP="00EF5028">
      <w:pPr>
        <w:pStyle w:val="ListParagraph"/>
        <w:tabs>
          <w:tab w:val="left" w:pos="360"/>
        </w:tabs>
        <w:spacing w:after="200"/>
        <w:jc w:val="both"/>
        <w:rPr>
          <w:rFonts w:asciiTheme="majorBidi" w:hAnsiTheme="majorBidi" w:cstheme="majorBidi"/>
          <w:color w:val="0070C0"/>
        </w:rPr>
      </w:pPr>
    </w:p>
    <w:p w14:paraId="4DAB2516" w14:textId="06CF99E8" w:rsidR="006D6CD7" w:rsidRPr="00544B8D" w:rsidRDefault="000466D4" w:rsidP="0005331E">
      <w:pPr>
        <w:pStyle w:val="ListParagraph"/>
        <w:numPr>
          <w:ilvl w:val="1"/>
          <w:numId w:val="7"/>
        </w:numPr>
        <w:tabs>
          <w:tab w:val="left" w:pos="360"/>
        </w:tabs>
        <w:spacing w:after="200"/>
        <w:rPr>
          <w:b/>
          <w:bCs/>
          <w:color w:val="0070C0"/>
        </w:rPr>
      </w:pPr>
      <w:r w:rsidRPr="00544B8D">
        <w:rPr>
          <w:rFonts w:asciiTheme="majorBidi" w:hAnsiTheme="majorBidi" w:cstheme="majorBidi"/>
          <w:b/>
          <w:bCs/>
          <w:color w:val="0070C0"/>
        </w:rPr>
        <w:t>H</w:t>
      </w:r>
      <w:r w:rsidR="0005331E" w:rsidRPr="00544B8D">
        <w:rPr>
          <w:rFonts w:asciiTheme="majorBidi" w:hAnsiTheme="majorBidi" w:cstheme="majorBidi"/>
          <w:b/>
          <w:bCs/>
          <w:color w:val="0070C0"/>
        </w:rPr>
        <w:t>ydrological studies</w:t>
      </w:r>
    </w:p>
    <w:p w14:paraId="4FC0C659" w14:textId="1870B9AD" w:rsidR="00EF5028" w:rsidRPr="00544B8D" w:rsidRDefault="000466D4" w:rsidP="00EF5028">
      <w:pPr>
        <w:pStyle w:val="ListParagraph"/>
        <w:tabs>
          <w:tab w:val="left" w:pos="360"/>
        </w:tabs>
        <w:spacing w:after="200"/>
        <w:rPr>
          <w:color w:val="0070C0"/>
        </w:rPr>
      </w:pPr>
      <w:r w:rsidRPr="00544B8D">
        <w:rPr>
          <w:color w:val="0070C0"/>
        </w:rPr>
        <w:t>The consultant shall</w:t>
      </w:r>
      <w:r w:rsidR="009B02C7" w:rsidRPr="00544B8D">
        <w:rPr>
          <w:color w:val="0070C0"/>
        </w:rPr>
        <w:t xml:space="preserve"> use appropriate hydrological method for data scarce areas to</w:t>
      </w:r>
      <w:r w:rsidRPr="00544B8D">
        <w:rPr>
          <w:color w:val="0070C0"/>
        </w:rPr>
        <w:t xml:space="preserve"> conduct hydrological studies necessary to obtain the following:</w:t>
      </w:r>
    </w:p>
    <w:p w14:paraId="0CFCEF4F" w14:textId="40E94BF1" w:rsidR="000466D4" w:rsidRPr="00544B8D" w:rsidRDefault="000466D4" w:rsidP="000466D4">
      <w:pPr>
        <w:pStyle w:val="ListParagraph"/>
        <w:numPr>
          <w:ilvl w:val="0"/>
          <w:numId w:val="18"/>
        </w:numPr>
        <w:tabs>
          <w:tab w:val="left" w:pos="360"/>
        </w:tabs>
        <w:spacing w:after="200"/>
        <w:rPr>
          <w:color w:val="0070C0"/>
        </w:rPr>
      </w:pPr>
      <w:r w:rsidRPr="00544B8D">
        <w:rPr>
          <w:color w:val="0070C0"/>
        </w:rPr>
        <w:t>The average annual yield of the catchment up to the weir point</w:t>
      </w:r>
    </w:p>
    <w:p w14:paraId="39F3C491" w14:textId="4A461926" w:rsidR="009B02C7" w:rsidRPr="00544B8D" w:rsidRDefault="000466D4" w:rsidP="009B02C7">
      <w:pPr>
        <w:pStyle w:val="ListParagraph"/>
        <w:numPr>
          <w:ilvl w:val="0"/>
          <w:numId w:val="18"/>
        </w:numPr>
        <w:tabs>
          <w:tab w:val="left" w:pos="360"/>
        </w:tabs>
        <w:spacing w:after="200"/>
        <w:rPr>
          <w:color w:val="0070C0"/>
        </w:rPr>
      </w:pPr>
      <w:r w:rsidRPr="00544B8D">
        <w:rPr>
          <w:color w:val="0070C0"/>
        </w:rPr>
        <w:t>The maximum probable flood (MPF)</w:t>
      </w:r>
      <w:r w:rsidR="009B02C7" w:rsidRPr="00544B8D">
        <w:rPr>
          <w:color w:val="0070C0"/>
        </w:rPr>
        <w:t xml:space="preserve"> for spillway sizing</w:t>
      </w:r>
    </w:p>
    <w:p w14:paraId="7E3F9939" w14:textId="77777777" w:rsidR="009B02C7" w:rsidRPr="00544B8D" w:rsidRDefault="009B02C7" w:rsidP="009B02C7">
      <w:pPr>
        <w:pStyle w:val="ListParagraph"/>
        <w:tabs>
          <w:tab w:val="left" w:pos="360"/>
        </w:tabs>
        <w:spacing w:after="200"/>
        <w:ind w:left="1440"/>
        <w:rPr>
          <w:color w:val="0070C0"/>
        </w:rPr>
      </w:pPr>
    </w:p>
    <w:p w14:paraId="5632C06D" w14:textId="6E2FCF33" w:rsidR="00E5143A" w:rsidRPr="00544B8D" w:rsidRDefault="005702BB" w:rsidP="0005331E">
      <w:pPr>
        <w:pStyle w:val="ListParagraph"/>
        <w:numPr>
          <w:ilvl w:val="1"/>
          <w:numId w:val="7"/>
        </w:numPr>
        <w:tabs>
          <w:tab w:val="left" w:pos="360"/>
        </w:tabs>
        <w:spacing w:after="200"/>
        <w:rPr>
          <w:b/>
          <w:bCs/>
          <w:color w:val="0070C0"/>
        </w:rPr>
      </w:pPr>
      <w:r w:rsidRPr="00544B8D">
        <w:rPr>
          <w:rFonts w:asciiTheme="majorBidi" w:hAnsiTheme="majorBidi" w:cstheme="majorBidi"/>
          <w:b/>
          <w:bCs/>
          <w:color w:val="0070C0"/>
        </w:rPr>
        <w:t>Consolidation of the rehabilitation work and design of embankment extension</w:t>
      </w:r>
    </w:p>
    <w:p w14:paraId="65D6D3B0" w14:textId="79224EBD" w:rsidR="005702BB" w:rsidRPr="00544B8D" w:rsidRDefault="005702BB" w:rsidP="005702BB">
      <w:pPr>
        <w:pStyle w:val="ListParagraph"/>
        <w:tabs>
          <w:tab w:val="left" w:pos="360"/>
        </w:tabs>
        <w:spacing w:after="200"/>
        <w:rPr>
          <w:color w:val="0070C0"/>
        </w:rPr>
      </w:pPr>
      <w:r w:rsidRPr="00544B8D">
        <w:rPr>
          <w:color w:val="0070C0"/>
        </w:rPr>
        <w:t>The consultant shall use appropriate hydrological methods to conduct design of the embankment extension with a new spillway and/or other associated structures accounting for stability, safety and durability. The design shall clearly obtain the following:</w:t>
      </w:r>
    </w:p>
    <w:p w14:paraId="7D83F4C7" w14:textId="7205D2D7" w:rsidR="005702BB" w:rsidRPr="00544B8D" w:rsidRDefault="005702BB" w:rsidP="005702BB">
      <w:pPr>
        <w:pStyle w:val="ListParagraph"/>
        <w:numPr>
          <w:ilvl w:val="0"/>
          <w:numId w:val="19"/>
        </w:numPr>
        <w:tabs>
          <w:tab w:val="left" w:pos="360"/>
        </w:tabs>
        <w:spacing w:after="200"/>
        <w:rPr>
          <w:color w:val="0070C0"/>
          <w:lang w:val="en-GB"/>
        </w:rPr>
      </w:pPr>
      <w:r w:rsidRPr="00544B8D">
        <w:rPr>
          <w:color w:val="0070C0"/>
        </w:rPr>
        <w:t>Height of the embankment</w:t>
      </w:r>
    </w:p>
    <w:p w14:paraId="4A52816F" w14:textId="77777777" w:rsidR="005702BB" w:rsidRPr="00544B8D" w:rsidRDefault="005702BB" w:rsidP="005702BB">
      <w:pPr>
        <w:pStyle w:val="ListParagraph"/>
        <w:numPr>
          <w:ilvl w:val="0"/>
          <w:numId w:val="19"/>
        </w:numPr>
        <w:tabs>
          <w:tab w:val="left" w:pos="360"/>
        </w:tabs>
        <w:spacing w:after="200"/>
        <w:rPr>
          <w:color w:val="0070C0"/>
          <w:lang w:val="en-GB"/>
        </w:rPr>
      </w:pPr>
      <w:r w:rsidRPr="00544B8D">
        <w:rPr>
          <w:color w:val="0070C0"/>
        </w:rPr>
        <w:t>Top width</w:t>
      </w:r>
    </w:p>
    <w:p w14:paraId="5A3C6500" w14:textId="77777777" w:rsidR="005702BB" w:rsidRPr="00544B8D" w:rsidRDefault="005702BB" w:rsidP="005702BB">
      <w:pPr>
        <w:pStyle w:val="ListParagraph"/>
        <w:numPr>
          <w:ilvl w:val="0"/>
          <w:numId w:val="19"/>
        </w:numPr>
        <w:tabs>
          <w:tab w:val="left" w:pos="360"/>
        </w:tabs>
        <w:spacing w:after="200"/>
        <w:rPr>
          <w:color w:val="0070C0"/>
          <w:lang w:val="en-GB"/>
        </w:rPr>
      </w:pPr>
      <w:r w:rsidRPr="00544B8D">
        <w:rPr>
          <w:color w:val="0070C0"/>
        </w:rPr>
        <w:t>Free board</w:t>
      </w:r>
    </w:p>
    <w:p w14:paraId="59FB9D7F" w14:textId="77777777" w:rsidR="005702BB" w:rsidRPr="00544B8D" w:rsidRDefault="005702BB" w:rsidP="005702BB">
      <w:pPr>
        <w:pStyle w:val="ListParagraph"/>
        <w:numPr>
          <w:ilvl w:val="0"/>
          <w:numId w:val="19"/>
        </w:numPr>
        <w:tabs>
          <w:tab w:val="left" w:pos="360"/>
        </w:tabs>
        <w:spacing w:after="200"/>
        <w:rPr>
          <w:color w:val="0070C0"/>
          <w:lang w:val="en-GB"/>
        </w:rPr>
      </w:pPr>
      <w:r w:rsidRPr="00544B8D">
        <w:rPr>
          <w:color w:val="0070C0"/>
        </w:rPr>
        <w:t>Upstream and downstream slopes</w:t>
      </w:r>
    </w:p>
    <w:p w14:paraId="24D5EB94" w14:textId="77777777" w:rsidR="005702BB" w:rsidRPr="00544B8D" w:rsidRDefault="005702BB" w:rsidP="005702BB">
      <w:pPr>
        <w:pStyle w:val="ListParagraph"/>
        <w:numPr>
          <w:ilvl w:val="0"/>
          <w:numId w:val="19"/>
        </w:numPr>
        <w:tabs>
          <w:tab w:val="left" w:pos="360"/>
        </w:tabs>
        <w:spacing w:after="200"/>
        <w:rPr>
          <w:color w:val="0070C0"/>
        </w:rPr>
      </w:pPr>
      <w:r w:rsidRPr="00544B8D">
        <w:rPr>
          <w:color w:val="0070C0"/>
        </w:rPr>
        <w:t>Central Impervious core if any</w:t>
      </w:r>
    </w:p>
    <w:p w14:paraId="3DBB4975" w14:textId="77777777" w:rsidR="005702BB" w:rsidRPr="00544B8D" w:rsidRDefault="005702BB" w:rsidP="005702BB">
      <w:pPr>
        <w:pStyle w:val="ListParagraph"/>
        <w:numPr>
          <w:ilvl w:val="0"/>
          <w:numId w:val="19"/>
        </w:numPr>
        <w:tabs>
          <w:tab w:val="left" w:pos="360"/>
        </w:tabs>
        <w:spacing w:after="200"/>
        <w:rPr>
          <w:color w:val="0070C0"/>
        </w:rPr>
      </w:pPr>
      <w:r w:rsidRPr="00544B8D">
        <w:rPr>
          <w:color w:val="0070C0"/>
          <w:lang w:val="en-AU"/>
        </w:rPr>
        <w:t>Downstream Drainage system</w:t>
      </w:r>
    </w:p>
    <w:p w14:paraId="54FDEC4A" w14:textId="77777777" w:rsidR="005702BB" w:rsidRPr="00544B8D" w:rsidRDefault="005702BB" w:rsidP="005702BB">
      <w:pPr>
        <w:pStyle w:val="ListParagraph"/>
        <w:numPr>
          <w:ilvl w:val="0"/>
          <w:numId w:val="19"/>
        </w:numPr>
        <w:tabs>
          <w:tab w:val="left" w:pos="360"/>
        </w:tabs>
        <w:spacing w:after="200"/>
        <w:rPr>
          <w:color w:val="0070C0"/>
        </w:rPr>
      </w:pPr>
      <w:r w:rsidRPr="00544B8D">
        <w:rPr>
          <w:color w:val="0070C0"/>
          <w:lang w:val="en-AU"/>
        </w:rPr>
        <w:t>Embankment length, width and height</w:t>
      </w:r>
    </w:p>
    <w:p w14:paraId="2C5EA41B" w14:textId="77777777" w:rsidR="005702BB" w:rsidRPr="00544B8D" w:rsidRDefault="005702BB" w:rsidP="005702BB">
      <w:pPr>
        <w:pStyle w:val="ListParagraph"/>
        <w:numPr>
          <w:ilvl w:val="0"/>
          <w:numId w:val="19"/>
        </w:numPr>
        <w:tabs>
          <w:tab w:val="left" w:pos="360"/>
        </w:tabs>
        <w:spacing w:after="200"/>
        <w:rPr>
          <w:color w:val="0070C0"/>
        </w:rPr>
      </w:pPr>
      <w:r w:rsidRPr="00544B8D">
        <w:rPr>
          <w:color w:val="0070C0"/>
          <w:lang w:val="en-AU"/>
        </w:rPr>
        <w:t xml:space="preserve">Spillway size </w:t>
      </w:r>
    </w:p>
    <w:p w14:paraId="45CA75C0" w14:textId="77777777" w:rsidR="005702BB" w:rsidRPr="00544B8D" w:rsidRDefault="005702BB" w:rsidP="005702BB">
      <w:pPr>
        <w:pStyle w:val="ListParagraph"/>
        <w:numPr>
          <w:ilvl w:val="0"/>
          <w:numId w:val="19"/>
        </w:numPr>
        <w:tabs>
          <w:tab w:val="left" w:pos="360"/>
        </w:tabs>
        <w:spacing w:after="200"/>
        <w:rPr>
          <w:color w:val="0070C0"/>
        </w:rPr>
      </w:pPr>
      <w:r w:rsidRPr="00544B8D">
        <w:rPr>
          <w:color w:val="0070C0"/>
          <w:lang w:val="en-AU"/>
        </w:rPr>
        <w:t>Foundation of the different components</w:t>
      </w:r>
    </w:p>
    <w:p w14:paraId="03142DB5" w14:textId="77777777" w:rsidR="005702BB" w:rsidRPr="00544B8D" w:rsidRDefault="005702BB" w:rsidP="005702BB">
      <w:pPr>
        <w:pStyle w:val="ListParagraph"/>
        <w:numPr>
          <w:ilvl w:val="0"/>
          <w:numId w:val="19"/>
        </w:numPr>
        <w:tabs>
          <w:tab w:val="left" w:pos="360"/>
        </w:tabs>
        <w:spacing w:after="200"/>
        <w:jc w:val="both"/>
        <w:rPr>
          <w:color w:val="0070C0"/>
        </w:rPr>
      </w:pPr>
      <w:r w:rsidRPr="00544B8D">
        <w:rPr>
          <w:color w:val="0070C0"/>
          <w:lang w:val="en-AU"/>
        </w:rPr>
        <w:t>Stability issues</w:t>
      </w:r>
    </w:p>
    <w:p w14:paraId="382A1BE5" w14:textId="77777777" w:rsidR="005702BB" w:rsidRPr="00544B8D" w:rsidRDefault="005702BB" w:rsidP="005702BB">
      <w:pPr>
        <w:pStyle w:val="ListParagraph"/>
        <w:numPr>
          <w:ilvl w:val="1"/>
          <w:numId w:val="19"/>
        </w:numPr>
        <w:tabs>
          <w:tab w:val="left" w:pos="360"/>
        </w:tabs>
        <w:spacing w:after="200"/>
        <w:jc w:val="both"/>
        <w:rPr>
          <w:color w:val="0070C0"/>
        </w:rPr>
      </w:pPr>
      <w:r w:rsidRPr="00544B8D">
        <w:rPr>
          <w:color w:val="0070C0"/>
          <w:lang w:val="en-AU"/>
        </w:rPr>
        <w:t>Stability of embankment</w:t>
      </w:r>
      <w:r w:rsidRPr="00544B8D">
        <w:rPr>
          <w:color w:val="0070C0"/>
        </w:rPr>
        <w:t xml:space="preserve"> against hydrostatic action, weight of the fill and seepage forces</w:t>
      </w:r>
    </w:p>
    <w:p w14:paraId="427D014D" w14:textId="77777777" w:rsidR="005702BB" w:rsidRPr="00544B8D" w:rsidRDefault="005702BB" w:rsidP="005702BB">
      <w:pPr>
        <w:pStyle w:val="ListParagraph"/>
        <w:numPr>
          <w:ilvl w:val="1"/>
          <w:numId w:val="19"/>
        </w:numPr>
        <w:tabs>
          <w:tab w:val="left" w:pos="360"/>
        </w:tabs>
        <w:spacing w:after="200"/>
        <w:jc w:val="both"/>
        <w:rPr>
          <w:color w:val="0070C0"/>
        </w:rPr>
      </w:pPr>
      <w:r w:rsidRPr="00544B8D">
        <w:rPr>
          <w:color w:val="0070C0"/>
        </w:rPr>
        <w:t>overall stability of the weir section, stability of the U/S portion of the weir under sudden drawdown and stability of the D/S portion of the weir</w:t>
      </w:r>
      <w:r w:rsidRPr="00544B8D">
        <w:rPr>
          <w:color w:val="0070C0"/>
          <w:sz w:val="32"/>
          <w:szCs w:val="32"/>
        </w:rPr>
        <w:t>.</w:t>
      </w:r>
    </w:p>
    <w:p w14:paraId="50A7C109" w14:textId="77777777" w:rsidR="005702BB" w:rsidRPr="00544B8D" w:rsidRDefault="005702BB" w:rsidP="005702BB">
      <w:pPr>
        <w:tabs>
          <w:tab w:val="left" w:pos="360"/>
        </w:tabs>
        <w:spacing w:after="200"/>
        <w:ind w:left="810"/>
        <w:jc w:val="both"/>
        <w:rPr>
          <w:color w:val="0070C0"/>
          <w:sz w:val="24"/>
          <w:szCs w:val="24"/>
        </w:rPr>
      </w:pPr>
      <w:r w:rsidRPr="00544B8D">
        <w:rPr>
          <w:color w:val="0070C0"/>
          <w:sz w:val="24"/>
          <w:szCs w:val="24"/>
        </w:rPr>
        <w:lastRenderedPageBreak/>
        <w:t>The consultant shall provide a report showing all the necessary calculations for the different weir components along with working drawings with all necessary cross sections and details.</w:t>
      </w:r>
    </w:p>
    <w:p w14:paraId="4EA55CD9" w14:textId="1E8B1F92" w:rsidR="005702BB" w:rsidRPr="00544B8D" w:rsidRDefault="005702BB" w:rsidP="005702BB">
      <w:pPr>
        <w:tabs>
          <w:tab w:val="left" w:pos="360"/>
        </w:tabs>
        <w:spacing w:after="200"/>
        <w:ind w:left="810"/>
        <w:jc w:val="both"/>
        <w:rPr>
          <w:color w:val="0070C0"/>
          <w:sz w:val="24"/>
          <w:szCs w:val="24"/>
        </w:rPr>
      </w:pPr>
      <w:r w:rsidRPr="00544B8D">
        <w:rPr>
          <w:color w:val="0070C0"/>
          <w:sz w:val="24"/>
          <w:szCs w:val="24"/>
        </w:rPr>
        <w:t>The consultant shall prepare bill of quantities for all the work required for the extension and its associated structures as well as specifications for the implementation.</w:t>
      </w:r>
    </w:p>
    <w:p w14:paraId="78A4DA73" w14:textId="70DC742B" w:rsidR="00D5779C" w:rsidRPr="00544B8D" w:rsidRDefault="00111D6D" w:rsidP="005702BB">
      <w:pPr>
        <w:tabs>
          <w:tab w:val="left" w:pos="360"/>
        </w:tabs>
        <w:spacing w:after="200"/>
        <w:ind w:left="810"/>
        <w:jc w:val="both"/>
        <w:rPr>
          <w:color w:val="0070C0"/>
          <w:sz w:val="24"/>
          <w:szCs w:val="24"/>
        </w:rPr>
      </w:pPr>
      <w:r w:rsidRPr="00544B8D">
        <w:rPr>
          <w:color w:val="0070C0"/>
          <w:sz w:val="24"/>
          <w:szCs w:val="24"/>
        </w:rPr>
        <w:t xml:space="preserve">The consultant shall provide a report showing all the necessary calculations for the </w:t>
      </w:r>
      <w:r w:rsidR="005702BB" w:rsidRPr="00544B8D">
        <w:rPr>
          <w:color w:val="0070C0"/>
          <w:sz w:val="24"/>
          <w:szCs w:val="24"/>
        </w:rPr>
        <w:t xml:space="preserve">rehabilitation of the </w:t>
      </w:r>
      <w:r w:rsidRPr="00544B8D">
        <w:rPr>
          <w:color w:val="0070C0"/>
          <w:sz w:val="24"/>
          <w:szCs w:val="24"/>
        </w:rPr>
        <w:t>different components along with working drawings with all necessary cross sections and details.</w:t>
      </w:r>
      <w:r w:rsidR="005702BB" w:rsidRPr="00544B8D">
        <w:rPr>
          <w:color w:val="0070C0"/>
          <w:sz w:val="24"/>
          <w:szCs w:val="24"/>
        </w:rPr>
        <w:t xml:space="preserve"> </w:t>
      </w:r>
      <w:r w:rsidR="00D5779C" w:rsidRPr="00544B8D">
        <w:rPr>
          <w:color w:val="0070C0"/>
          <w:sz w:val="24"/>
          <w:szCs w:val="24"/>
        </w:rPr>
        <w:t xml:space="preserve">The consultant shall prepare bill of quantities for all the </w:t>
      </w:r>
      <w:r w:rsidR="005702BB" w:rsidRPr="00544B8D">
        <w:rPr>
          <w:color w:val="0070C0"/>
          <w:sz w:val="24"/>
          <w:szCs w:val="24"/>
        </w:rPr>
        <w:t xml:space="preserve">rehabilitation </w:t>
      </w:r>
      <w:r w:rsidR="00D5779C" w:rsidRPr="00544B8D">
        <w:rPr>
          <w:color w:val="0070C0"/>
          <w:sz w:val="24"/>
          <w:szCs w:val="24"/>
        </w:rPr>
        <w:t>work</w:t>
      </w:r>
      <w:r w:rsidR="005702BB" w:rsidRPr="00544B8D">
        <w:rPr>
          <w:color w:val="0070C0"/>
          <w:sz w:val="24"/>
          <w:szCs w:val="24"/>
        </w:rPr>
        <w:t>s</w:t>
      </w:r>
      <w:r w:rsidR="00D5779C" w:rsidRPr="00544B8D">
        <w:rPr>
          <w:color w:val="0070C0"/>
          <w:sz w:val="24"/>
          <w:szCs w:val="24"/>
        </w:rPr>
        <w:t xml:space="preserve"> required for the </w:t>
      </w:r>
      <w:r w:rsidR="005702BB" w:rsidRPr="00544B8D">
        <w:rPr>
          <w:color w:val="0070C0"/>
          <w:sz w:val="24"/>
          <w:szCs w:val="24"/>
        </w:rPr>
        <w:t>dam</w:t>
      </w:r>
      <w:r w:rsidR="00D5779C" w:rsidRPr="00544B8D">
        <w:rPr>
          <w:color w:val="0070C0"/>
          <w:sz w:val="24"/>
          <w:szCs w:val="24"/>
        </w:rPr>
        <w:t xml:space="preserve"> and its associated structures as well as specifications for the implementation.</w:t>
      </w:r>
    </w:p>
    <w:p w14:paraId="5306A291" w14:textId="4360DA56" w:rsidR="00B3527B" w:rsidRPr="00544B8D" w:rsidRDefault="00B3527B" w:rsidP="00B3527B">
      <w:pPr>
        <w:pStyle w:val="ListParagraph"/>
        <w:numPr>
          <w:ilvl w:val="0"/>
          <w:numId w:val="7"/>
        </w:numPr>
        <w:tabs>
          <w:tab w:val="left" w:pos="360"/>
        </w:tabs>
        <w:spacing w:after="200"/>
        <w:ind w:left="450" w:hanging="540"/>
        <w:rPr>
          <w:b/>
          <w:bCs/>
          <w:color w:val="0070C0"/>
          <w:lang w:val="en-AU"/>
        </w:rPr>
      </w:pPr>
      <w:r w:rsidRPr="00544B8D">
        <w:rPr>
          <w:b/>
          <w:bCs/>
          <w:color w:val="0070C0"/>
          <w:lang w:val="en-AU"/>
        </w:rPr>
        <w:t xml:space="preserve">Deliverables </w:t>
      </w:r>
    </w:p>
    <w:p w14:paraId="40978837" w14:textId="36B3322C" w:rsidR="00B3527B" w:rsidRPr="00544B8D" w:rsidRDefault="00B3527B" w:rsidP="00B3527B">
      <w:pPr>
        <w:autoSpaceDE w:val="0"/>
        <w:autoSpaceDN w:val="0"/>
        <w:adjustRightInd w:val="0"/>
        <w:rPr>
          <w:color w:val="0070C0"/>
          <w:sz w:val="24"/>
          <w:szCs w:val="24"/>
        </w:rPr>
      </w:pPr>
      <w:r w:rsidRPr="00544B8D">
        <w:rPr>
          <w:color w:val="0070C0"/>
          <w:sz w:val="24"/>
          <w:szCs w:val="24"/>
        </w:rPr>
        <w:t>The Consultant shall develop and submit</w:t>
      </w:r>
      <w:r w:rsidR="00C558A8" w:rsidRPr="00544B8D">
        <w:rPr>
          <w:color w:val="0070C0"/>
          <w:sz w:val="24"/>
          <w:szCs w:val="24"/>
        </w:rPr>
        <w:t xml:space="preserve"> the following report reflecting all the activities shown in section 3 above</w:t>
      </w:r>
      <w:r w:rsidRPr="00544B8D">
        <w:rPr>
          <w:color w:val="0070C0"/>
          <w:sz w:val="24"/>
          <w:szCs w:val="24"/>
        </w:rPr>
        <w:t xml:space="preserve"> </w:t>
      </w:r>
    </w:p>
    <w:p w14:paraId="1BFCEDAE" w14:textId="1AB42B7A" w:rsidR="00317A5C" w:rsidRPr="00544B8D" w:rsidRDefault="00B82053" w:rsidP="00B3527B">
      <w:pPr>
        <w:pStyle w:val="ListParagraph"/>
        <w:numPr>
          <w:ilvl w:val="0"/>
          <w:numId w:val="27"/>
        </w:numPr>
        <w:autoSpaceDE w:val="0"/>
        <w:autoSpaceDN w:val="0"/>
        <w:adjustRightInd w:val="0"/>
        <w:spacing w:after="60"/>
        <w:rPr>
          <w:color w:val="0070C0"/>
        </w:rPr>
      </w:pPr>
      <w:r w:rsidRPr="00544B8D">
        <w:rPr>
          <w:color w:val="0070C0"/>
        </w:rPr>
        <w:t xml:space="preserve">Report showing the status of the </w:t>
      </w:r>
      <w:r w:rsidR="005702BB" w:rsidRPr="00544B8D">
        <w:rPr>
          <w:color w:val="0070C0"/>
        </w:rPr>
        <w:t xml:space="preserve">dam </w:t>
      </w:r>
      <w:r w:rsidRPr="00544B8D">
        <w:rPr>
          <w:color w:val="0070C0"/>
        </w:rPr>
        <w:t>regarding stability and functionality</w:t>
      </w:r>
    </w:p>
    <w:p w14:paraId="1D180D31" w14:textId="74B69848" w:rsidR="00041403" w:rsidRPr="00544B8D" w:rsidRDefault="00041403" w:rsidP="00B3527B">
      <w:pPr>
        <w:pStyle w:val="ListParagraph"/>
        <w:numPr>
          <w:ilvl w:val="0"/>
          <w:numId w:val="27"/>
        </w:numPr>
        <w:autoSpaceDE w:val="0"/>
        <w:autoSpaceDN w:val="0"/>
        <w:adjustRightInd w:val="0"/>
        <w:spacing w:after="60"/>
        <w:rPr>
          <w:color w:val="0070C0"/>
        </w:rPr>
      </w:pPr>
      <w:r w:rsidRPr="00544B8D">
        <w:rPr>
          <w:rFonts w:asciiTheme="majorBidi" w:hAnsiTheme="majorBidi" w:cstheme="majorBidi"/>
          <w:color w:val="0070C0"/>
        </w:rPr>
        <w:t>EIA final report developed in accordance with Government EIA requirements</w:t>
      </w:r>
    </w:p>
    <w:p w14:paraId="390B357E" w14:textId="3C8A34CA" w:rsidR="00B3527B" w:rsidRPr="00544B8D" w:rsidRDefault="00B3527B" w:rsidP="00B3527B">
      <w:pPr>
        <w:pStyle w:val="ListParagraph"/>
        <w:numPr>
          <w:ilvl w:val="0"/>
          <w:numId w:val="27"/>
        </w:numPr>
        <w:autoSpaceDE w:val="0"/>
        <w:autoSpaceDN w:val="0"/>
        <w:adjustRightInd w:val="0"/>
        <w:spacing w:after="60"/>
        <w:rPr>
          <w:color w:val="0070C0"/>
        </w:rPr>
      </w:pPr>
      <w:r w:rsidRPr="00544B8D">
        <w:rPr>
          <w:rFonts w:asciiTheme="majorBidi" w:hAnsiTheme="majorBidi" w:cstheme="majorBidi"/>
          <w:color w:val="0070C0"/>
        </w:rPr>
        <w:t>Community consultations report</w:t>
      </w:r>
    </w:p>
    <w:p w14:paraId="6338134B" w14:textId="77777777" w:rsidR="00041403" w:rsidRPr="00544B8D" w:rsidRDefault="00041403" w:rsidP="00B3527B">
      <w:pPr>
        <w:pStyle w:val="ListParagraph"/>
        <w:numPr>
          <w:ilvl w:val="0"/>
          <w:numId w:val="27"/>
        </w:numPr>
        <w:autoSpaceDE w:val="0"/>
        <w:autoSpaceDN w:val="0"/>
        <w:adjustRightInd w:val="0"/>
        <w:spacing w:after="60"/>
        <w:rPr>
          <w:color w:val="0070C0"/>
        </w:rPr>
      </w:pPr>
      <w:r w:rsidRPr="00544B8D">
        <w:rPr>
          <w:color w:val="0070C0"/>
        </w:rPr>
        <w:t>G</w:t>
      </w:r>
      <w:r w:rsidR="00B3527B" w:rsidRPr="00544B8D">
        <w:rPr>
          <w:color w:val="0070C0"/>
        </w:rPr>
        <w:t xml:space="preserve">eotechnical report </w:t>
      </w:r>
      <w:r w:rsidRPr="00544B8D">
        <w:rPr>
          <w:rFonts w:asciiTheme="majorBidi" w:hAnsiTheme="majorBidi" w:cstheme="majorBidi"/>
          <w:color w:val="0070C0"/>
        </w:rPr>
        <w:t>from the geotechnical and soil investigations</w:t>
      </w:r>
    </w:p>
    <w:p w14:paraId="270B365C" w14:textId="77777777" w:rsidR="00041403" w:rsidRPr="00544B8D" w:rsidRDefault="00041403" w:rsidP="00B3527B">
      <w:pPr>
        <w:pStyle w:val="ListParagraph"/>
        <w:numPr>
          <w:ilvl w:val="0"/>
          <w:numId w:val="27"/>
        </w:numPr>
        <w:autoSpaceDE w:val="0"/>
        <w:autoSpaceDN w:val="0"/>
        <w:adjustRightInd w:val="0"/>
        <w:spacing w:after="60"/>
        <w:rPr>
          <w:color w:val="0070C0"/>
        </w:rPr>
      </w:pPr>
      <w:r w:rsidRPr="00544B8D">
        <w:rPr>
          <w:rFonts w:asciiTheme="majorBidi" w:hAnsiTheme="majorBidi" w:cstheme="majorBidi"/>
          <w:color w:val="0070C0"/>
        </w:rPr>
        <w:t>Topographical survey report showing the different cross sections</w:t>
      </w:r>
    </w:p>
    <w:p w14:paraId="0F6217E3" w14:textId="77777777" w:rsidR="00041403" w:rsidRPr="00544B8D" w:rsidRDefault="00041403" w:rsidP="00B3527B">
      <w:pPr>
        <w:pStyle w:val="ListParagraph"/>
        <w:numPr>
          <w:ilvl w:val="0"/>
          <w:numId w:val="27"/>
        </w:numPr>
        <w:autoSpaceDE w:val="0"/>
        <w:autoSpaceDN w:val="0"/>
        <w:adjustRightInd w:val="0"/>
        <w:spacing w:after="60"/>
        <w:rPr>
          <w:color w:val="0070C0"/>
        </w:rPr>
      </w:pPr>
      <w:r w:rsidRPr="00544B8D">
        <w:rPr>
          <w:rFonts w:asciiTheme="majorBidi" w:hAnsiTheme="majorBidi" w:cstheme="majorBidi"/>
          <w:color w:val="0070C0"/>
        </w:rPr>
        <w:t>Hydrological report showing mean annual yield and maximum probable flood</w:t>
      </w:r>
    </w:p>
    <w:p w14:paraId="115094DC" w14:textId="1A4BC134" w:rsidR="00041403" w:rsidRPr="00544B8D" w:rsidRDefault="00041403" w:rsidP="00B3527B">
      <w:pPr>
        <w:pStyle w:val="ListParagraph"/>
        <w:numPr>
          <w:ilvl w:val="0"/>
          <w:numId w:val="27"/>
        </w:numPr>
        <w:autoSpaceDE w:val="0"/>
        <w:autoSpaceDN w:val="0"/>
        <w:adjustRightInd w:val="0"/>
        <w:spacing w:after="60"/>
        <w:rPr>
          <w:color w:val="0070C0"/>
        </w:rPr>
      </w:pPr>
      <w:r w:rsidRPr="00544B8D">
        <w:rPr>
          <w:rFonts w:asciiTheme="majorBidi" w:hAnsiTheme="majorBidi" w:cstheme="majorBidi"/>
          <w:color w:val="0070C0"/>
        </w:rPr>
        <w:t>Design report including drawings and detailed cross sections along with specifications</w:t>
      </w:r>
    </w:p>
    <w:p w14:paraId="3CADCD42" w14:textId="577CE799" w:rsidR="00B3527B" w:rsidRPr="00544B8D" w:rsidRDefault="00041403" w:rsidP="00B3527B">
      <w:pPr>
        <w:pStyle w:val="ListParagraph"/>
        <w:numPr>
          <w:ilvl w:val="0"/>
          <w:numId w:val="27"/>
        </w:numPr>
        <w:autoSpaceDE w:val="0"/>
        <w:autoSpaceDN w:val="0"/>
        <w:adjustRightInd w:val="0"/>
        <w:spacing w:after="60"/>
        <w:rPr>
          <w:color w:val="0070C0"/>
        </w:rPr>
      </w:pPr>
      <w:r w:rsidRPr="00544B8D">
        <w:rPr>
          <w:rFonts w:asciiTheme="majorBidi" w:hAnsiTheme="majorBidi" w:cstheme="majorBidi"/>
          <w:color w:val="0070C0"/>
        </w:rPr>
        <w:t xml:space="preserve">Bill of quantities including rough estimate of </w:t>
      </w:r>
      <w:r w:rsidR="00926821" w:rsidRPr="00544B8D">
        <w:rPr>
          <w:rFonts w:asciiTheme="majorBidi" w:hAnsiTheme="majorBidi" w:cstheme="majorBidi"/>
          <w:color w:val="0070C0"/>
        </w:rPr>
        <w:t>dam rehabilitation and</w:t>
      </w:r>
      <w:r w:rsidRPr="00544B8D">
        <w:rPr>
          <w:rFonts w:asciiTheme="majorBidi" w:hAnsiTheme="majorBidi" w:cstheme="majorBidi"/>
          <w:color w:val="0070C0"/>
        </w:rPr>
        <w:t xml:space="preserve"> </w:t>
      </w:r>
      <w:r w:rsidR="00926821" w:rsidRPr="00544B8D">
        <w:rPr>
          <w:rFonts w:asciiTheme="majorBidi" w:hAnsiTheme="majorBidi" w:cstheme="majorBidi"/>
          <w:color w:val="0070C0"/>
        </w:rPr>
        <w:t xml:space="preserve">extension </w:t>
      </w:r>
      <w:r w:rsidRPr="00544B8D">
        <w:rPr>
          <w:rFonts w:asciiTheme="majorBidi" w:hAnsiTheme="majorBidi" w:cstheme="majorBidi"/>
          <w:color w:val="0070C0"/>
        </w:rPr>
        <w:t>total cost</w:t>
      </w:r>
      <w:r w:rsidR="00B3527B" w:rsidRPr="00544B8D">
        <w:rPr>
          <w:color w:val="0070C0"/>
        </w:rPr>
        <w:t xml:space="preserve"> </w:t>
      </w:r>
    </w:p>
    <w:p w14:paraId="7299B7C4" w14:textId="1717A7EA" w:rsidR="0083020F" w:rsidRPr="00544B8D" w:rsidRDefault="0083020F" w:rsidP="00D5779C">
      <w:pPr>
        <w:spacing w:line="280" w:lineRule="atLeast"/>
        <w:jc w:val="both"/>
        <w:rPr>
          <w:rFonts w:ascii="Calibri" w:hAnsi="Calibri" w:cs="Arial"/>
          <w:b/>
          <w:color w:val="0070C0"/>
          <w:sz w:val="24"/>
          <w:szCs w:val="24"/>
        </w:rPr>
        <w:sectPr w:rsidR="0083020F" w:rsidRPr="00544B8D" w:rsidSect="002E2C8F">
          <w:footerReference w:type="even" r:id="rId8"/>
          <w:footerReference w:type="default" r:id="rId9"/>
          <w:pgSz w:w="11906" w:h="16838" w:code="9"/>
          <w:pgMar w:top="1440" w:right="1440" w:bottom="1440" w:left="1440" w:header="720" w:footer="720" w:gutter="0"/>
          <w:cols w:space="720"/>
          <w:docGrid w:linePitch="272"/>
        </w:sectPr>
      </w:pPr>
    </w:p>
    <w:p w14:paraId="168786A7" w14:textId="77777777" w:rsidR="00D5779C" w:rsidRPr="00544B8D" w:rsidRDefault="00D5779C" w:rsidP="00D5779C">
      <w:pPr>
        <w:shd w:val="clear" w:color="auto" w:fill="FFFFFF"/>
        <w:tabs>
          <w:tab w:val="left" w:pos="725"/>
        </w:tabs>
        <w:jc w:val="both"/>
        <w:rPr>
          <w:rFonts w:ascii="Calibri" w:hAnsi="Calibri" w:cs="Calibri Light"/>
          <w:b/>
          <w:bCs/>
          <w:color w:val="0070C0"/>
          <w:spacing w:val="-1"/>
          <w:sz w:val="24"/>
          <w:szCs w:val="22"/>
          <w:lang w:val="en-US"/>
        </w:rPr>
      </w:pPr>
    </w:p>
    <w:p w14:paraId="446683DD" w14:textId="77777777" w:rsidR="00D5779C" w:rsidRPr="00544B8D" w:rsidRDefault="00D5779C" w:rsidP="00D5779C">
      <w:pPr>
        <w:rPr>
          <w:rFonts w:asciiTheme="majorBidi" w:hAnsiTheme="majorBidi" w:cstheme="majorBidi"/>
          <w:b/>
          <w:color w:val="0070C0"/>
          <w:sz w:val="28"/>
          <w:lang w:val="en-US"/>
        </w:rPr>
      </w:pPr>
      <w:bookmarkStart w:id="0" w:name="_GoBack"/>
      <w:bookmarkEnd w:id="0"/>
      <w:r w:rsidRPr="00544B8D">
        <w:rPr>
          <w:rFonts w:asciiTheme="majorBidi" w:hAnsiTheme="majorBidi" w:cstheme="majorBidi"/>
          <w:b/>
          <w:color w:val="0070C0"/>
          <w:sz w:val="28"/>
          <w:lang w:val="en-US"/>
        </w:rPr>
        <w:t>Evaluation criteria</w:t>
      </w:r>
    </w:p>
    <w:p w14:paraId="2BDD8802" w14:textId="77777777" w:rsidR="00D5779C" w:rsidRPr="00544B8D" w:rsidRDefault="00D5779C" w:rsidP="00D5779C">
      <w:pPr>
        <w:rPr>
          <w:rFonts w:ascii="Calibri" w:hAnsi="Calibri"/>
          <w:color w:val="0070C0"/>
          <w:lang w:val="en-US"/>
        </w:rPr>
      </w:pPr>
    </w:p>
    <w:p w14:paraId="6CB77C95" w14:textId="7CF42333" w:rsidR="00D5779C" w:rsidRPr="00544B8D" w:rsidRDefault="00D5779C" w:rsidP="00D5779C">
      <w:pPr>
        <w:shd w:val="clear" w:color="auto" w:fill="FFFFFF"/>
        <w:tabs>
          <w:tab w:val="left" w:pos="725"/>
        </w:tabs>
        <w:contextualSpacing/>
        <w:rPr>
          <w:rFonts w:asciiTheme="majorBidi" w:hAnsiTheme="majorBidi" w:cstheme="majorBidi"/>
          <w:color w:val="0070C0"/>
          <w:spacing w:val="-1"/>
          <w:kern w:val="28"/>
          <w:sz w:val="24"/>
          <w:szCs w:val="24"/>
          <w:lang w:val="en-US"/>
        </w:rPr>
      </w:pPr>
      <w:r w:rsidRPr="00544B8D">
        <w:rPr>
          <w:rFonts w:asciiTheme="majorBidi" w:hAnsiTheme="majorBidi" w:cstheme="majorBidi"/>
          <w:color w:val="0070C0"/>
          <w:spacing w:val="-1"/>
          <w:kern w:val="28"/>
          <w:sz w:val="24"/>
          <w:szCs w:val="24"/>
          <w:lang w:val="en-US"/>
        </w:rPr>
        <w:t>Con</w:t>
      </w:r>
      <w:r w:rsidR="006547D3" w:rsidRPr="00544B8D">
        <w:rPr>
          <w:rFonts w:asciiTheme="majorBidi" w:hAnsiTheme="majorBidi" w:cstheme="majorBidi"/>
          <w:color w:val="0070C0"/>
          <w:spacing w:val="-1"/>
          <w:kern w:val="28"/>
          <w:sz w:val="24"/>
          <w:szCs w:val="24"/>
          <w:lang w:val="en-US"/>
        </w:rPr>
        <w:t>sul</w:t>
      </w:r>
      <w:r w:rsidRPr="00544B8D">
        <w:rPr>
          <w:rFonts w:asciiTheme="majorBidi" w:hAnsiTheme="majorBidi" w:cstheme="majorBidi"/>
          <w:color w:val="0070C0"/>
          <w:spacing w:val="-1"/>
          <w:kern w:val="28"/>
          <w:sz w:val="24"/>
          <w:szCs w:val="24"/>
          <w:lang w:val="en-US"/>
        </w:rPr>
        <w:t>ta</w:t>
      </w:r>
      <w:r w:rsidR="006547D3" w:rsidRPr="00544B8D">
        <w:rPr>
          <w:rFonts w:asciiTheme="majorBidi" w:hAnsiTheme="majorBidi" w:cstheme="majorBidi"/>
          <w:color w:val="0070C0"/>
          <w:spacing w:val="-1"/>
          <w:kern w:val="28"/>
          <w:sz w:val="24"/>
          <w:szCs w:val="24"/>
          <w:lang w:val="en-US"/>
        </w:rPr>
        <w:t>n</w:t>
      </w:r>
      <w:r w:rsidRPr="00544B8D">
        <w:rPr>
          <w:rFonts w:asciiTheme="majorBidi" w:hAnsiTheme="majorBidi" w:cstheme="majorBidi"/>
          <w:color w:val="0070C0"/>
          <w:spacing w:val="-1"/>
          <w:kern w:val="28"/>
          <w:sz w:val="24"/>
          <w:szCs w:val="24"/>
          <w:lang w:val="en-US"/>
        </w:rPr>
        <w:t xml:space="preserve">t will be awarded </w:t>
      </w:r>
      <w:r w:rsidR="006547D3" w:rsidRPr="00544B8D">
        <w:rPr>
          <w:rFonts w:asciiTheme="majorBidi" w:hAnsiTheme="majorBidi" w:cstheme="majorBidi"/>
          <w:color w:val="0070C0"/>
          <w:spacing w:val="-1"/>
          <w:kern w:val="28"/>
          <w:sz w:val="24"/>
          <w:szCs w:val="24"/>
          <w:lang w:val="en-US"/>
        </w:rPr>
        <w:t xml:space="preserve">the services contract based on </w:t>
      </w:r>
      <w:r w:rsidRPr="00544B8D">
        <w:rPr>
          <w:rFonts w:asciiTheme="majorBidi" w:hAnsiTheme="majorBidi" w:cstheme="majorBidi"/>
          <w:color w:val="0070C0"/>
          <w:spacing w:val="-1"/>
          <w:kern w:val="28"/>
          <w:sz w:val="24"/>
          <w:szCs w:val="24"/>
          <w:lang w:val="en-US"/>
        </w:rPr>
        <w:t xml:space="preserve">the criteria based </w:t>
      </w:r>
      <w:r w:rsidR="006547D3" w:rsidRPr="00544B8D">
        <w:rPr>
          <w:rFonts w:asciiTheme="majorBidi" w:hAnsiTheme="majorBidi" w:cstheme="majorBidi"/>
          <w:color w:val="0070C0"/>
          <w:spacing w:val="-1"/>
          <w:kern w:val="28"/>
          <w:sz w:val="24"/>
          <w:szCs w:val="24"/>
          <w:lang w:val="en-US"/>
        </w:rPr>
        <w:t xml:space="preserve">below </w:t>
      </w:r>
      <w:r w:rsidR="006B5700" w:rsidRPr="00544B8D">
        <w:rPr>
          <w:rFonts w:asciiTheme="majorBidi" w:hAnsiTheme="majorBidi" w:cstheme="majorBidi"/>
          <w:color w:val="0070C0"/>
          <w:spacing w:val="-1"/>
          <w:kern w:val="28"/>
          <w:sz w:val="24"/>
          <w:szCs w:val="24"/>
          <w:lang w:val="en-US"/>
        </w:rPr>
        <w:t xml:space="preserve">if he scores </w:t>
      </w:r>
      <w:r w:rsidR="00B02668" w:rsidRPr="00544B8D">
        <w:rPr>
          <w:rFonts w:asciiTheme="majorBidi" w:hAnsiTheme="majorBidi" w:cstheme="majorBidi"/>
          <w:color w:val="0070C0"/>
          <w:spacing w:val="-1"/>
          <w:kern w:val="28"/>
          <w:sz w:val="24"/>
          <w:szCs w:val="24"/>
          <w:lang w:val="en-US"/>
        </w:rPr>
        <w:t xml:space="preserve">at least </w:t>
      </w:r>
      <w:r w:rsidR="006B5700" w:rsidRPr="00544B8D">
        <w:rPr>
          <w:rFonts w:asciiTheme="majorBidi" w:hAnsiTheme="majorBidi" w:cstheme="majorBidi"/>
          <w:color w:val="0070C0"/>
          <w:spacing w:val="-1"/>
          <w:kern w:val="28"/>
          <w:sz w:val="24"/>
          <w:szCs w:val="24"/>
          <w:lang w:val="en-US"/>
        </w:rPr>
        <w:t>70%</w:t>
      </w:r>
      <w:r w:rsidRPr="00544B8D">
        <w:rPr>
          <w:rFonts w:asciiTheme="majorBidi" w:hAnsiTheme="majorBidi" w:cstheme="majorBidi"/>
          <w:color w:val="0070C0"/>
          <w:spacing w:val="-1"/>
          <w:kern w:val="28"/>
          <w:sz w:val="24"/>
          <w:szCs w:val="24"/>
          <w:lang w:val="en-US"/>
        </w:rPr>
        <w:t xml:space="preserve"> and offers the lowest offer.</w:t>
      </w:r>
    </w:p>
    <w:p w14:paraId="14EEF54D" w14:textId="77777777" w:rsidR="00D5779C" w:rsidRPr="00544B8D" w:rsidRDefault="00D5779C" w:rsidP="00D5779C">
      <w:pPr>
        <w:rPr>
          <w:color w:val="0070C0"/>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880"/>
        <w:gridCol w:w="6274"/>
        <w:gridCol w:w="992"/>
      </w:tblGrid>
      <w:tr w:rsidR="00544B8D" w:rsidRPr="00544B8D" w14:paraId="6DEEC16E" w14:textId="77777777" w:rsidTr="004C2558">
        <w:trPr>
          <w:trHeight w:val="664"/>
          <w:jc w:val="center"/>
        </w:trPr>
        <w:tc>
          <w:tcPr>
            <w:tcW w:w="0" w:type="auto"/>
            <w:tcBorders>
              <w:bottom w:val="single" w:sz="4" w:space="0" w:color="auto"/>
            </w:tcBorders>
            <w:shd w:val="clear" w:color="auto" w:fill="auto"/>
            <w:vAlign w:val="center"/>
          </w:tcPr>
          <w:p w14:paraId="2E45541B" w14:textId="77777777" w:rsidR="00D5779C" w:rsidRPr="00544B8D" w:rsidRDefault="00D5779C" w:rsidP="00D5779C">
            <w:pPr>
              <w:tabs>
                <w:tab w:val="left" w:pos="725"/>
              </w:tabs>
              <w:jc w:val="both"/>
              <w:rPr>
                <w:rFonts w:asciiTheme="majorBidi" w:hAnsiTheme="majorBidi" w:cstheme="majorBidi"/>
                <w:b/>
                <w:color w:val="0070C0"/>
                <w:spacing w:val="2"/>
                <w:sz w:val="24"/>
                <w:szCs w:val="24"/>
                <w:highlight w:val="lightGray"/>
                <w:lang w:val="en-US"/>
              </w:rPr>
            </w:pPr>
          </w:p>
        </w:tc>
        <w:tc>
          <w:tcPr>
            <w:tcW w:w="2880" w:type="dxa"/>
            <w:tcBorders>
              <w:bottom w:val="single" w:sz="4" w:space="0" w:color="auto"/>
            </w:tcBorders>
            <w:shd w:val="clear" w:color="auto" w:fill="auto"/>
            <w:vAlign w:val="center"/>
          </w:tcPr>
          <w:p w14:paraId="34B84E13" w14:textId="77777777" w:rsidR="00D5779C" w:rsidRPr="00544B8D" w:rsidRDefault="00D5779C" w:rsidP="00D5779C">
            <w:pPr>
              <w:tabs>
                <w:tab w:val="left" w:pos="725"/>
              </w:tabs>
              <w:rPr>
                <w:rFonts w:asciiTheme="majorBidi" w:hAnsiTheme="majorBidi" w:cstheme="majorBidi"/>
                <w:b/>
                <w:color w:val="0070C0"/>
                <w:spacing w:val="2"/>
                <w:sz w:val="24"/>
                <w:szCs w:val="24"/>
                <w:lang w:val="en-US"/>
              </w:rPr>
            </w:pPr>
            <w:r w:rsidRPr="00544B8D">
              <w:rPr>
                <w:rFonts w:asciiTheme="majorBidi" w:hAnsiTheme="majorBidi" w:cstheme="majorBidi"/>
                <w:b/>
                <w:color w:val="0070C0"/>
                <w:spacing w:val="2"/>
                <w:sz w:val="24"/>
                <w:szCs w:val="24"/>
                <w:lang w:val="en-US"/>
              </w:rPr>
              <w:t>Company</w:t>
            </w:r>
          </w:p>
        </w:tc>
        <w:tc>
          <w:tcPr>
            <w:tcW w:w="6274" w:type="dxa"/>
            <w:tcBorders>
              <w:bottom w:val="single" w:sz="4" w:space="0" w:color="auto"/>
            </w:tcBorders>
            <w:shd w:val="clear" w:color="auto" w:fill="auto"/>
            <w:vAlign w:val="center"/>
          </w:tcPr>
          <w:p w14:paraId="6C40D671" w14:textId="03D39E07" w:rsidR="00D5779C" w:rsidRPr="00544B8D" w:rsidRDefault="00D5779C" w:rsidP="009E4B69">
            <w:pPr>
              <w:tabs>
                <w:tab w:val="left" w:pos="725"/>
              </w:tabs>
              <w:autoSpaceDE w:val="0"/>
              <w:autoSpaceDN w:val="0"/>
              <w:jc w:val="center"/>
              <w:rPr>
                <w:rFonts w:asciiTheme="majorBidi" w:hAnsiTheme="majorBidi" w:cstheme="majorBidi"/>
                <w:b/>
                <w:color w:val="0070C0"/>
                <w:spacing w:val="2"/>
                <w:sz w:val="24"/>
                <w:szCs w:val="24"/>
                <w:lang w:val="en-US"/>
              </w:rPr>
            </w:pPr>
            <w:r w:rsidRPr="00544B8D">
              <w:rPr>
                <w:rFonts w:asciiTheme="majorBidi" w:hAnsiTheme="majorBidi" w:cstheme="majorBidi"/>
                <w:b/>
                <w:color w:val="0070C0"/>
                <w:spacing w:val="2"/>
                <w:sz w:val="24"/>
                <w:szCs w:val="24"/>
                <w:lang w:val="en-US"/>
              </w:rPr>
              <w:t>Mandatory requirements for required expertise</w:t>
            </w:r>
          </w:p>
        </w:tc>
        <w:tc>
          <w:tcPr>
            <w:tcW w:w="992" w:type="dxa"/>
            <w:tcBorders>
              <w:bottom w:val="single" w:sz="4" w:space="0" w:color="auto"/>
            </w:tcBorders>
            <w:shd w:val="clear" w:color="auto" w:fill="auto"/>
          </w:tcPr>
          <w:p w14:paraId="0E6FB13A" w14:textId="2D478750" w:rsidR="00D5779C" w:rsidRPr="00544B8D" w:rsidRDefault="009E4B69" w:rsidP="00D5779C">
            <w:pPr>
              <w:tabs>
                <w:tab w:val="left" w:pos="725"/>
              </w:tabs>
              <w:autoSpaceDE w:val="0"/>
              <w:autoSpaceDN w:val="0"/>
              <w:jc w:val="center"/>
              <w:rPr>
                <w:rFonts w:asciiTheme="majorBidi" w:hAnsiTheme="majorBidi" w:cstheme="majorBidi"/>
                <w:b/>
                <w:color w:val="0070C0"/>
                <w:spacing w:val="2"/>
                <w:sz w:val="24"/>
                <w:szCs w:val="24"/>
                <w:lang w:val="en-US"/>
              </w:rPr>
            </w:pPr>
            <w:r w:rsidRPr="00544B8D">
              <w:rPr>
                <w:rFonts w:asciiTheme="majorBidi" w:hAnsiTheme="majorBidi" w:cstheme="majorBidi"/>
                <w:b/>
                <w:color w:val="0070C0"/>
                <w:spacing w:val="2"/>
                <w:sz w:val="24"/>
                <w:szCs w:val="24"/>
                <w:lang w:val="en-US"/>
              </w:rPr>
              <w:t>Weight</w:t>
            </w:r>
          </w:p>
        </w:tc>
      </w:tr>
      <w:tr w:rsidR="00544B8D" w:rsidRPr="00544B8D" w14:paraId="106F9614" w14:textId="77777777" w:rsidTr="004C2558">
        <w:trPr>
          <w:trHeight w:val="977"/>
          <w:jc w:val="center"/>
        </w:trPr>
        <w:tc>
          <w:tcPr>
            <w:tcW w:w="0" w:type="auto"/>
            <w:shd w:val="clear" w:color="auto" w:fill="auto"/>
            <w:vAlign w:val="center"/>
          </w:tcPr>
          <w:p w14:paraId="7B7F7E1C" w14:textId="77777777" w:rsidR="00D5779C" w:rsidRPr="00544B8D" w:rsidRDefault="00D5779C" w:rsidP="00D5779C">
            <w:pPr>
              <w:tabs>
                <w:tab w:val="left" w:pos="725"/>
              </w:tabs>
              <w:jc w:val="center"/>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1</w:t>
            </w:r>
          </w:p>
        </w:tc>
        <w:tc>
          <w:tcPr>
            <w:tcW w:w="2880" w:type="dxa"/>
            <w:shd w:val="clear" w:color="auto" w:fill="auto"/>
            <w:vAlign w:val="center"/>
          </w:tcPr>
          <w:p w14:paraId="651600C4" w14:textId="77777777" w:rsidR="00D5779C" w:rsidRPr="00544B8D" w:rsidRDefault="00D5779C" w:rsidP="00D5779C">
            <w:pPr>
              <w:tabs>
                <w:tab w:val="left" w:pos="725"/>
              </w:tabs>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Experience</w:t>
            </w:r>
          </w:p>
        </w:tc>
        <w:tc>
          <w:tcPr>
            <w:tcW w:w="6274" w:type="dxa"/>
            <w:shd w:val="clear" w:color="auto" w:fill="auto"/>
            <w:vAlign w:val="center"/>
          </w:tcPr>
          <w:p w14:paraId="48CECBCE" w14:textId="2CD5EAA8" w:rsidR="00D5779C" w:rsidRPr="00544B8D" w:rsidRDefault="00D5779C" w:rsidP="009E4B69">
            <w:pPr>
              <w:pStyle w:val="Default"/>
              <w:jc w:val="both"/>
              <w:rPr>
                <w:rFonts w:asciiTheme="majorBidi" w:hAnsiTheme="majorBidi" w:cstheme="majorBidi"/>
                <w:bCs/>
                <w:color w:val="0070C0"/>
              </w:rPr>
            </w:pPr>
            <w:r w:rsidRPr="00544B8D">
              <w:rPr>
                <w:rFonts w:asciiTheme="majorBidi" w:hAnsiTheme="majorBidi" w:cstheme="majorBidi"/>
                <w:bCs/>
                <w:color w:val="0070C0"/>
              </w:rPr>
              <w:t xml:space="preserve">A record of </w:t>
            </w:r>
            <w:r w:rsidR="009E4B69" w:rsidRPr="00544B8D">
              <w:rPr>
                <w:rFonts w:asciiTheme="majorBidi" w:hAnsiTheme="majorBidi" w:cstheme="majorBidi"/>
                <w:bCs/>
                <w:color w:val="0070C0"/>
              </w:rPr>
              <w:t>at least</w:t>
            </w:r>
            <w:r w:rsidRPr="00544B8D">
              <w:rPr>
                <w:rFonts w:asciiTheme="majorBidi" w:hAnsiTheme="majorBidi" w:cstheme="majorBidi"/>
                <w:bCs/>
                <w:color w:val="0070C0"/>
              </w:rPr>
              <w:t xml:space="preserve"> 5 projects where the company conducted geotechnical investigations</w:t>
            </w:r>
            <w:r w:rsidR="009E4B69" w:rsidRPr="00544B8D">
              <w:rPr>
                <w:rFonts w:asciiTheme="majorBidi" w:hAnsiTheme="majorBidi" w:cstheme="majorBidi"/>
                <w:bCs/>
                <w:color w:val="0070C0"/>
              </w:rPr>
              <w:t xml:space="preserve"> as follows:</w:t>
            </w:r>
          </w:p>
          <w:p w14:paraId="2D222109" w14:textId="77777777" w:rsidR="009E4B69" w:rsidRPr="00544B8D" w:rsidRDefault="009E4B69" w:rsidP="002815C6">
            <w:pPr>
              <w:pStyle w:val="Default"/>
              <w:numPr>
                <w:ilvl w:val="0"/>
                <w:numId w:val="30"/>
              </w:numPr>
              <w:ind w:left="330"/>
              <w:jc w:val="both"/>
              <w:rPr>
                <w:rFonts w:asciiTheme="majorBidi" w:hAnsiTheme="majorBidi" w:cstheme="majorBidi"/>
                <w:bCs/>
                <w:color w:val="0070C0"/>
              </w:rPr>
            </w:pPr>
            <w:r w:rsidRPr="00544B8D">
              <w:rPr>
                <w:rFonts w:asciiTheme="majorBidi" w:hAnsiTheme="majorBidi" w:cstheme="majorBidi"/>
                <w:bCs/>
                <w:color w:val="0070C0"/>
              </w:rPr>
              <w:t>Completed consulting services of size, complexity and technical specialty comparable to job under consideration, including quality of performance</w:t>
            </w:r>
          </w:p>
          <w:p w14:paraId="5AD25E2B" w14:textId="77777777" w:rsidR="009E4B69" w:rsidRPr="00544B8D" w:rsidRDefault="009E4B69" w:rsidP="009E4B69">
            <w:pPr>
              <w:pStyle w:val="Default"/>
              <w:numPr>
                <w:ilvl w:val="0"/>
                <w:numId w:val="30"/>
              </w:numPr>
              <w:ind w:left="330"/>
              <w:jc w:val="both"/>
              <w:rPr>
                <w:rFonts w:asciiTheme="majorBidi" w:hAnsiTheme="majorBidi" w:cstheme="majorBidi"/>
                <w:bCs/>
                <w:color w:val="0070C0"/>
              </w:rPr>
            </w:pPr>
            <w:r w:rsidRPr="00544B8D">
              <w:rPr>
                <w:rFonts w:asciiTheme="majorBidi" w:hAnsiTheme="majorBidi" w:cstheme="majorBidi"/>
                <w:bCs/>
                <w:color w:val="0070C0"/>
              </w:rPr>
              <w:t>Other completed consulting services related to the job under consideration</w:t>
            </w:r>
          </w:p>
          <w:p w14:paraId="18283E24" w14:textId="771424BD" w:rsidR="009E4B69" w:rsidRPr="00544B8D" w:rsidRDefault="009E4B69" w:rsidP="009E4B69">
            <w:pPr>
              <w:pStyle w:val="Default"/>
              <w:numPr>
                <w:ilvl w:val="0"/>
                <w:numId w:val="30"/>
              </w:numPr>
              <w:ind w:left="330"/>
              <w:jc w:val="both"/>
              <w:rPr>
                <w:rFonts w:asciiTheme="majorBidi" w:hAnsiTheme="majorBidi" w:cstheme="majorBidi"/>
                <w:bCs/>
                <w:color w:val="0070C0"/>
              </w:rPr>
            </w:pPr>
            <w:r w:rsidRPr="00544B8D">
              <w:rPr>
                <w:rFonts w:asciiTheme="majorBidi" w:hAnsiTheme="majorBidi" w:cstheme="majorBidi"/>
                <w:bCs/>
                <w:color w:val="0070C0"/>
              </w:rPr>
              <w:t xml:space="preserve">Known cases of prior performance, including quality of work conforming to obligations and cost of services </w:t>
            </w:r>
          </w:p>
        </w:tc>
        <w:tc>
          <w:tcPr>
            <w:tcW w:w="992" w:type="dxa"/>
            <w:shd w:val="clear" w:color="auto" w:fill="auto"/>
            <w:vAlign w:val="center"/>
          </w:tcPr>
          <w:p w14:paraId="5AE4A3DF" w14:textId="347891E9" w:rsidR="00D5779C" w:rsidRPr="00544B8D" w:rsidRDefault="00AF5174" w:rsidP="00D5779C">
            <w:pPr>
              <w:jc w:val="center"/>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2</w:t>
            </w:r>
            <w:r w:rsidR="009E4B69" w:rsidRPr="00544B8D">
              <w:rPr>
                <w:rFonts w:asciiTheme="majorBidi" w:hAnsiTheme="majorBidi" w:cstheme="majorBidi"/>
                <w:bCs/>
                <w:color w:val="0070C0"/>
                <w:spacing w:val="2"/>
                <w:sz w:val="24"/>
                <w:szCs w:val="24"/>
                <w:lang w:val="en-US"/>
              </w:rPr>
              <w:t>0%</w:t>
            </w:r>
          </w:p>
        </w:tc>
      </w:tr>
      <w:tr w:rsidR="00544B8D" w:rsidRPr="00544B8D" w14:paraId="7786EED1" w14:textId="77777777" w:rsidTr="004C2558">
        <w:trPr>
          <w:trHeight w:val="977"/>
          <w:jc w:val="center"/>
        </w:trPr>
        <w:tc>
          <w:tcPr>
            <w:tcW w:w="0" w:type="auto"/>
            <w:shd w:val="clear" w:color="auto" w:fill="auto"/>
            <w:vAlign w:val="center"/>
          </w:tcPr>
          <w:p w14:paraId="23DD3E9B" w14:textId="77777777" w:rsidR="00D5779C" w:rsidRPr="00544B8D" w:rsidRDefault="00D5779C" w:rsidP="006547D3">
            <w:pPr>
              <w:tabs>
                <w:tab w:val="left" w:pos="725"/>
              </w:tabs>
              <w:jc w:val="both"/>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2</w:t>
            </w:r>
          </w:p>
        </w:tc>
        <w:tc>
          <w:tcPr>
            <w:tcW w:w="2880" w:type="dxa"/>
            <w:shd w:val="clear" w:color="auto" w:fill="auto"/>
            <w:vAlign w:val="center"/>
          </w:tcPr>
          <w:p w14:paraId="7F87A930" w14:textId="0AFB8FEB" w:rsidR="009E4B69" w:rsidRPr="00544B8D" w:rsidRDefault="006547D3" w:rsidP="006547D3">
            <w:pPr>
              <w:pStyle w:val="Default"/>
              <w:jc w:val="both"/>
              <w:rPr>
                <w:rFonts w:asciiTheme="majorBidi" w:hAnsiTheme="majorBidi" w:cstheme="majorBidi"/>
                <w:bCs/>
                <w:color w:val="0070C0"/>
              </w:rPr>
            </w:pPr>
            <w:r w:rsidRPr="00544B8D">
              <w:rPr>
                <w:rFonts w:asciiTheme="majorBidi" w:hAnsiTheme="majorBidi" w:cstheme="majorBidi"/>
                <w:bCs/>
                <w:color w:val="0070C0"/>
              </w:rPr>
              <w:t xml:space="preserve">Qualification of Personnel </w:t>
            </w:r>
          </w:p>
          <w:p w14:paraId="79B782C4" w14:textId="2B64B942" w:rsidR="00D5779C" w:rsidRPr="00544B8D" w:rsidRDefault="00D5779C" w:rsidP="006547D3">
            <w:pPr>
              <w:pStyle w:val="Default"/>
              <w:jc w:val="both"/>
              <w:rPr>
                <w:rFonts w:asciiTheme="majorBidi" w:hAnsiTheme="majorBidi" w:cstheme="majorBidi"/>
                <w:bCs/>
                <w:color w:val="0070C0"/>
                <w:spacing w:val="2"/>
              </w:rPr>
            </w:pPr>
          </w:p>
        </w:tc>
        <w:tc>
          <w:tcPr>
            <w:tcW w:w="6274" w:type="dxa"/>
            <w:shd w:val="clear" w:color="auto" w:fill="auto"/>
            <w:vAlign w:val="center"/>
          </w:tcPr>
          <w:p w14:paraId="4EB081BF" w14:textId="03DC202C" w:rsidR="009E4B69" w:rsidRPr="00544B8D" w:rsidRDefault="009E4B69" w:rsidP="006547D3">
            <w:pPr>
              <w:pStyle w:val="Default"/>
              <w:jc w:val="both"/>
              <w:rPr>
                <w:rFonts w:asciiTheme="majorBidi" w:hAnsiTheme="majorBidi" w:cstheme="majorBidi"/>
                <w:bCs/>
                <w:color w:val="0070C0"/>
              </w:rPr>
            </w:pPr>
            <w:r w:rsidRPr="00544B8D">
              <w:rPr>
                <w:rFonts w:asciiTheme="majorBidi" w:hAnsiTheme="majorBidi" w:cstheme="majorBidi"/>
                <w:bCs/>
                <w:color w:val="0070C0"/>
              </w:rPr>
              <w:t>Qualification of key personnel that may be assigned to the job</w:t>
            </w:r>
          </w:p>
          <w:p w14:paraId="2ECAE10C" w14:textId="2AC34709" w:rsidR="009E4B69" w:rsidRPr="00544B8D" w:rsidRDefault="009E4B69" w:rsidP="006547D3">
            <w:pPr>
              <w:pStyle w:val="Default"/>
              <w:numPr>
                <w:ilvl w:val="0"/>
                <w:numId w:val="31"/>
              </w:numPr>
              <w:ind w:left="330"/>
              <w:jc w:val="both"/>
              <w:rPr>
                <w:rFonts w:asciiTheme="majorBidi" w:hAnsiTheme="majorBidi" w:cstheme="majorBidi"/>
                <w:bCs/>
                <w:color w:val="0070C0"/>
              </w:rPr>
            </w:pPr>
            <w:r w:rsidRPr="00544B8D">
              <w:rPr>
                <w:rFonts w:asciiTheme="majorBidi" w:hAnsiTheme="majorBidi" w:cstheme="majorBidi"/>
                <w:bCs/>
                <w:color w:val="0070C0"/>
              </w:rPr>
              <w:t>University degree in Civil/Geotechnical, Surveying Engineering and Social Studies</w:t>
            </w:r>
          </w:p>
          <w:p w14:paraId="2088E469" w14:textId="7BFFFC35" w:rsidR="009E4B69" w:rsidRPr="00544B8D" w:rsidRDefault="006547D3" w:rsidP="006547D3">
            <w:pPr>
              <w:pStyle w:val="Default"/>
              <w:numPr>
                <w:ilvl w:val="0"/>
                <w:numId w:val="31"/>
              </w:numPr>
              <w:ind w:left="330"/>
              <w:jc w:val="both"/>
              <w:rPr>
                <w:rFonts w:asciiTheme="majorBidi" w:hAnsiTheme="majorBidi" w:cstheme="majorBidi"/>
                <w:bCs/>
                <w:color w:val="0070C0"/>
              </w:rPr>
            </w:pPr>
            <w:r w:rsidRPr="00544B8D">
              <w:rPr>
                <w:rFonts w:asciiTheme="majorBidi" w:hAnsiTheme="majorBidi" w:cstheme="majorBidi"/>
                <w:bCs/>
                <w:color w:val="0070C0"/>
              </w:rPr>
              <w:t>At least</w:t>
            </w:r>
            <w:r w:rsidRPr="00544B8D">
              <w:rPr>
                <w:rFonts w:asciiTheme="majorBidi" w:hAnsiTheme="majorBidi" w:cstheme="majorBidi"/>
                <w:bCs/>
                <w:color w:val="0070C0"/>
                <w:lang w:val="en-US"/>
              </w:rPr>
              <w:t xml:space="preserve"> 7 years of professional experience in the respective field</w:t>
            </w:r>
          </w:p>
          <w:p w14:paraId="267B6F5F" w14:textId="04BA5E95" w:rsidR="006547D3" w:rsidRPr="00544B8D" w:rsidRDefault="006547D3" w:rsidP="006547D3">
            <w:pPr>
              <w:pStyle w:val="Default"/>
              <w:numPr>
                <w:ilvl w:val="0"/>
                <w:numId w:val="31"/>
              </w:numPr>
              <w:ind w:left="330"/>
              <w:jc w:val="both"/>
              <w:rPr>
                <w:rFonts w:asciiTheme="majorBidi" w:hAnsiTheme="majorBidi" w:cstheme="majorBidi"/>
                <w:bCs/>
                <w:color w:val="0070C0"/>
              </w:rPr>
            </w:pPr>
            <w:r w:rsidRPr="00544B8D">
              <w:rPr>
                <w:rFonts w:asciiTheme="majorBidi" w:hAnsiTheme="majorBidi" w:cstheme="majorBidi"/>
                <w:bCs/>
                <w:color w:val="0070C0"/>
                <w:lang w:val="en-US"/>
              </w:rPr>
              <w:t>Previous experience from at least 4 relevant projects which include the relevant field</w:t>
            </w:r>
          </w:p>
          <w:p w14:paraId="10209DD4" w14:textId="26FDB0E0" w:rsidR="00D5779C" w:rsidRPr="00544B8D" w:rsidRDefault="006547D3" w:rsidP="006547D3">
            <w:pPr>
              <w:pStyle w:val="Default"/>
              <w:numPr>
                <w:ilvl w:val="0"/>
                <w:numId w:val="31"/>
              </w:numPr>
              <w:ind w:left="330"/>
              <w:jc w:val="both"/>
              <w:rPr>
                <w:rFonts w:asciiTheme="majorBidi" w:hAnsiTheme="majorBidi" w:cstheme="majorBidi"/>
                <w:bCs/>
                <w:color w:val="0070C0"/>
              </w:rPr>
            </w:pPr>
            <w:r w:rsidRPr="00544B8D">
              <w:rPr>
                <w:rFonts w:asciiTheme="majorBidi" w:hAnsiTheme="majorBidi" w:cstheme="majorBidi"/>
                <w:bCs/>
                <w:color w:val="0070C0"/>
              </w:rPr>
              <w:t>At least 7 years of experience in design of dams and other relevant hydraulic structures</w:t>
            </w:r>
          </w:p>
        </w:tc>
        <w:tc>
          <w:tcPr>
            <w:tcW w:w="992" w:type="dxa"/>
            <w:shd w:val="clear" w:color="auto" w:fill="auto"/>
            <w:vAlign w:val="center"/>
          </w:tcPr>
          <w:p w14:paraId="4E5394F9" w14:textId="7725F545" w:rsidR="00D5779C" w:rsidRPr="00544B8D" w:rsidRDefault="00AF5174" w:rsidP="006547D3">
            <w:pPr>
              <w:jc w:val="center"/>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4</w:t>
            </w:r>
            <w:r w:rsidR="009E4B69" w:rsidRPr="00544B8D">
              <w:rPr>
                <w:rFonts w:asciiTheme="majorBidi" w:hAnsiTheme="majorBidi" w:cstheme="majorBidi"/>
                <w:bCs/>
                <w:color w:val="0070C0"/>
                <w:spacing w:val="2"/>
                <w:sz w:val="24"/>
                <w:szCs w:val="24"/>
                <w:lang w:val="en-US"/>
              </w:rPr>
              <w:t>0%</w:t>
            </w:r>
          </w:p>
        </w:tc>
      </w:tr>
      <w:tr w:rsidR="00544B8D" w:rsidRPr="00544B8D" w14:paraId="5E0685E9" w14:textId="77777777" w:rsidTr="004C2558">
        <w:trPr>
          <w:trHeight w:val="977"/>
          <w:jc w:val="center"/>
        </w:trPr>
        <w:tc>
          <w:tcPr>
            <w:tcW w:w="0" w:type="auto"/>
            <w:shd w:val="clear" w:color="auto" w:fill="auto"/>
            <w:vAlign w:val="center"/>
          </w:tcPr>
          <w:p w14:paraId="0E84CA61" w14:textId="77777777" w:rsidR="00D5779C" w:rsidRPr="00544B8D" w:rsidRDefault="00D5779C" w:rsidP="00D5779C">
            <w:pPr>
              <w:tabs>
                <w:tab w:val="left" w:pos="725"/>
              </w:tabs>
              <w:jc w:val="center"/>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3</w:t>
            </w:r>
          </w:p>
        </w:tc>
        <w:tc>
          <w:tcPr>
            <w:tcW w:w="2880" w:type="dxa"/>
            <w:shd w:val="clear" w:color="auto" w:fill="auto"/>
            <w:vAlign w:val="center"/>
          </w:tcPr>
          <w:p w14:paraId="1754A7DC" w14:textId="77777777" w:rsidR="00D5779C" w:rsidRPr="00544B8D" w:rsidRDefault="00D5779C" w:rsidP="00D5779C">
            <w:pPr>
              <w:tabs>
                <w:tab w:val="left" w:pos="725"/>
              </w:tabs>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 xml:space="preserve">List of equipment </w:t>
            </w:r>
          </w:p>
        </w:tc>
        <w:tc>
          <w:tcPr>
            <w:tcW w:w="6274" w:type="dxa"/>
            <w:shd w:val="clear" w:color="auto" w:fill="auto"/>
            <w:vAlign w:val="center"/>
          </w:tcPr>
          <w:p w14:paraId="25B85460" w14:textId="66E89C20" w:rsidR="00D5779C" w:rsidRPr="00544B8D" w:rsidRDefault="00D5779C" w:rsidP="006547D3">
            <w:pPr>
              <w:jc w:val="both"/>
              <w:rPr>
                <w:rFonts w:asciiTheme="majorBidi" w:hAnsiTheme="majorBidi" w:cstheme="majorBidi"/>
                <w:bCs/>
                <w:color w:val="0070C0"/>
                <w:sz w:val="24"/>
                <w:szCs w:val="24"/>
                <w:lang w:val="en-US"/>
              </w:rPr>
            </w:pPr>
            <w:r w:rsidRPr="00544B8D">
              <w:rPr>
                <w:rFonts w:asciiTheme="majorBidi" w:hAnsiTheme="majorBidi" w:cstheme="majorBidi"/>
                <w:bCs/>
                <w:color w:val="0070C0"/>
                <w:spacing w:val="2"/>
                <w:sz w:val="24"/>
                <w:szCs w:val="24"/>
                <w:lang w:val="en-US"/>
              </w:rPr>
              <w:t xml:space="preserve">List of </w:t>
            </w:r>
            <w:r w:rsidR="006547D3" w:rsidRPr="00544B8D">
              <w:rPr>
                <w:rFonts w:asciiTheme="majorBidi" w:hAnsiTheme="majorBidi" w:cstheme="majorBidi"/>
                <w:bCs/>
                <w:color w:val="0070C0"/>
                <w:spacing w:val="2"/>
                <w:sz w:val="24"/>
                <w:szCs w:val="24"/>
                <w:lang w:val="en-US"/>
              </w:rPr>
              <w:t>equipment for</w:t>
            </w:r>
            <w:r w:rsidRPr="00544B8D">
              <w:rPr>
                <w:rFonts w:asciiTheme="majorBidi" w:hAnsiTheme="majorBidi" w:cstheme="majorBidi"/>
                <w:bCs/>
                <w:color w:val="0070C0"/>
                <w:sz w:val="24"/>
                <w:szCs w:val="24"/>
                <w:lang w:val="en-US"/>
              </w:rPr>
              <w:t xml:space="preserve"> geo-</w:t>
            </w:r>
            <w:r w:rsidR="006547D3" w:rsidRPr="00544B8D">
              <w:rPr>
                <w:rFonts w:asciiTheme="majorBidi" w:hAnsiTheme="majorBidi" w:cstheme="majorBidi"/>
                <w:bCs/>
                <w:color w:val="0070C0"/>
                <w:sz w:val="24"/>
                <w:szCs w:val="24"/>
                <w:lang w:val="en-US"/>
              </w:rPr>
              <w:t>tech</w:t>
            </w:r>
            <w:r w:rsidRPr="00544B8D">
              <w:rPr>
                <w:rFonts w:asciiTheme="majorBidi" w:hAnsiTheme="majorBidi" w:cstheme="majorBidi"/>
                <w:bCs/>
                <w:color w:val="0070C0"/>
                <w:sz w:val="24"/>
                <w:szCs w:val="24"/>
                <w:lang w:val="en-US"/>
              </w:rPr>
              <w:t xml:space="preserve">nical </w:t>
            </w:r>
            <w:r w:rsidR="006547D3" w:rsidRPr="00544B8D">
              <w:rPr>
                <w:rFonts w:asciiTheme="majorBidi" w:hAnsiTheme="majorBidi" w:cstheme="majorBidi"/>
                <w:bCs/>
                <w:color w:val="0070C0"/>
                <w:sz w:val="24"/>
                <w:szCs w:val="24"/>
                <w:lang w:val="en-US"/>
              </w:rPr>
              <w:t>and surveying investigations</w:t>
            </w:r>
          </w:p>
        </w:tc>
        <w:tc>
          <w:tcPr>
            <w:tcW w:w="992" w:type="dxa"/>
            <w:shd w:val="clear" w:color="auto" w:fill="auto"/>
            <w:vAlign w:val="center"/>
          </w:tcPr>
          <w:p w14:paraId="2B89BC38" w14:textId="430290AA" w:rsidR="00D5779C" w:rsidRPr="00544B8D" w:rsidRDefault="00AF5174" w:rsidP="00D5779C">
            <w:pPr>
              <w:jc w:val="center"/>
              <w:rPr>
                <w:rFonts w:asciiTheme="majorBidi" w:hAnsiTheme="majorBidi" w:cstheme="majorBidi"/>
                <w:bCs/>
                <w:color w:val="0070C0"/>
                <w:spacing w:val="2"/>
                <w:sz w:val="24"/>
                <w:szCs w:val="24"/>
                <w:lang w:val="en-US"/>
              </w:rPr>
            </w:pPr>
            <w:r w:rsidRPr="00544B8D">
              <w:rPr>
                <w:rFonts w:asciiTheme="majorBidi" w:hAnsiTheme="majorBidi" w:cstheme="majorBidi"/>
                <w:bCs/>
                <w:color w:val="0070C0"/>
                <w:spacing w:val="2"/>
                <w:sz w:val="24"/>
                <w:szCs w:val="24"/>
                <w:lang w:val="en-US"/>
              </w:rPr>
              <w:t>1</w:t>
            </w:r>
            <w:r w:rsidR="006547D3" w:rsidRPr="00544B8D">
              <w:rPr>
                <w:rFonts w:asciiTheme="majorBidi" w:hAnsiTheme="majorBidi" w:cstheme="majorBidi"/>
                <w:bCs/>
                <w:color w:val="0070C0"/>
                <w:spacing w:val="2"/>
                <w:sz w:val="24"/>
                <w:szCs w:val="24"/>
                <w:lang w:val="en-US"/>
              </w:rPr>
              <w:t>0%</w:t>
            </w:r>
          </w:p>
        </w:tc>
      </w:tr>
    </w:tbl>
    <w:p w14:paraId="3B4C261E" w14:textId="77777777" w:rsidR="00D5779C" w:rsidRPr="00544B8D" w:rsidRDefault="00D5779C" w:rsidP="00D5779C">
      <w:pPr>
        <w:rPr>
          <w:color w:val="0070C0"/>
          <w:lang w:val="en-US"/>
        </w:rPr>
      </w:pPr>
    </w:p>
    <w:p w14:paraId="735F2B01" w14:textId="77777777" w:rsidR="00D5779C" w:rsidRPr="00544B8D" w:rsidRDefault="00D5779C" w:rsidP="00D5779C">
      <w:pPr>
        <w:rPr>
          <w:rFonts w:ascii="Calibri" w:hAnsi="Calibri"/>
          <w:color w:val="0070C0"/>
          <w:lang w:val="en-US"/>
        </w:rPr>
      </w:pPr>
    </w:p>
    <w:p w14:paraId="2501CAF6" w14:textId="77777777" w:rsidR="00D5779C" w:rsidRPr="00544B8D" w:rsidRDefault="00D5779C" w:rsidP="00D5779C">
      <w:pPr>
        <w:rPr>
          <w:rFonts w:ascii="Calibri" w:hAnsi="Calibri"/>
          <w:color w:val="0070C0"/>
          <w:lang w:val="en-US"/>
        </w:rPr>
      </w:pPr>
    </w:p>
    <w:p w14:paraId="662F7376" w14:textId="77777777" w:rsidR="00D5779C" w:rsidRPr="00544B8D" w:rsidRDefault="00D5779C" w:rsidP="00D5779C">
      <w:pPr>
        <w:rPr>
          <w:rFonts w:ascii="Calibri" w:hAnsi="Calibri"/>
          <w:color w:val="0070C0"/>
          <w:lang w:val="en-US"/>
        </w:rPr>
      </w:pPr>
    </w:p>
    <w:p w14:paraId="2EF8EE09" w14:textId="77777777" w:rsidR="006B5700" w:rsidRPr="00544B8D" w:rsidRDefault="006B5700" w:rsidP="00D5779C">
      <w:pPr>
        <w:rPr>
          <w:rFonts w:ascii="Calibri" w:hAnsi="Calibri"/>
          <w:color w:val="0070C0"/>
          <w:lang w:val="en-US"/>
        </w:rPr>
      </w:pPr>
    </w:p>
    <w:p w14:paraId="45BAEB6E" w14:textId="77777777" w:rsidR="006B5700" w:rsidRPr="00544B8D" w:rsidRDefault="006B5700" w:rsidP="00D5779C">
      <w:pPr>
        <w:rPr>
          <w:rFonts w:ascii="Calibri" w:hAnsi="Calibri"/>
          <w:color w:val="0070C0"/>
          <w:lang w:val="en-US"/>
        </w:rPr>
      </w:pPr>
    </w:p>
    <w:p w14:paraId="647C2517" w14:textId="77777777" w:rsidR="006B5700" w:rsidRPr="00544B8D" w:rsidRDefault="006B5700" w:rsidP="00D5779C">
      <w:pPr>
        <w:rPr>
          <w:rFonts w:ascii="Calibri" w:hAnsi="Calibri"/>
          <w:color w:val="0070C0"/>
          <w:lang w:val="en-US"/>
        </w:rPr>
      </w:pPr>
    </w:p>
    <w:p w14:paraId="05C3D9CD" w14:textId="77777777" w:rsidR="006B5700" w:rsidRPr="00544B8D" w:rsidRDefault="006B5700" w:rsidP="00D5779C">
      <w:pPr>
        <w:rPr>
          <w:rFonts w:ascii="Calibri" w:hAnsi="Calibri"/>
          <w:color w:val="0070C0"/>
          <w:lang w:val="en-US"/>
        </w:rPr>
      </w:pPr>
    </w:p>
    <w:p w14:paraId="64457793" w14:textId="3CF759A2" w:rsidR="00B02668" w:rsidRPr="00544B8D" w:rsidRDefault="00B02668" w:rsidP="00D5779C">
      <w:pPr>
        <w:rPr>
          <w:rFonts w:ascii="Calibri" w:hAnsi="Calibri"/>
          <w:color w:val="0070C0"/>
          <w:lang w:val="en-US"/>
        </w:rPr>
        <w:sectPr w:rsidR="00B02668" w:rsidRPr="00544B8D" w:rsidSect="0083020F">
          <w:pgSz w:w="11906" w:h="16838" w:code="9"/>
          <w:pgMar w:top="1440" w:right="1440" w:bottom="1440" w:left="1440" w:header="720" w:footer="720" w:gutter="0"/>
          <w:cols w:space="720"/>
          <w:docGrid w:linePitch="272"/>
        </w:sectPr>
      </w:pPr>
    </w:p>
    <w:p w14:paraId="5C8CCC7D" w14:textId="77777777" w:rsidR="008B1D1F" w:rsidRPr="00544B8D" w:rsidRDefault="008B1D1F" w:rsidP="00505643">
      <w:pPr>
        <w:pStyle w:val="Heading2"/>
        <w:keepNext/>
        <w:tabs>
          <w:tab w:val="num" w:pos="720"/>
        </w:tabs>
        <w:spacing w:before="0" w:beforeAutospacing="0" w:after="0" w:afterAutospacing="0"/>
        <w:rPr>
          <w:rFonts w:ascii="Georgia" w:hAnsi="Georgia" w:cstheme="majorBidi"/>
          <w:color w:val="0070C0"/>
        </w:rPr>
      </w:pPr>
      <w:r w:rsidRPr="00544B8D">
        <w:rPr>
          <w:rFonts w:ascii="Georgia" w:hAnsi="Georgia" w:cstheme="majorBidi"/>
          <w:color w:val="0070C0"/>
        </w:rPr>
        <w:lastRenderedPageBreak/>
        <w:t>General Terms and Conditions for Services</w:t>
      </w:r>
    </w:p>
    <w:p w14:paraId="208DC2C9"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1.0</w:t>
      </w:r>
      <w:r w:rsidRPr="00544B8D">
        <w:rPr>
          <w:rFonts w:ascii="Georgia" w:hAnsi="Georgia" w:cstheme="majorBidi"/>
          <w:b/>
          <w:color w:val="0070C0"/>
        </w:rPr>
        <w:tab/>
        <w:t>LEGAL STATUS</w:t>
      </w:r>
      <w:r w:rsidRPr="00544B8D">
        <w:rPr>
          <w:rFonts w:ascii="Georgia" w:hAnsi="Georgia" w:cstheme="majorBidi"/>
          <w:color w:val="0070C0"/>
        </w:rPr>
        <w:t xml:space="preserve">: </w:t>
      </w:r>
    </w:p>
    <w:p w14:paraId="797657A8"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shall be considered as having the legal status of an independent Consultant vis-à-vis the Practical Action   The Consultant’s personnel and sub-Consultants shall not be considered in any respect as being the employees or agents of Practical Action </w:t>
      </w:r>
    </w:p>
    <w:p w14:paraId="4C0DC28A"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2.0</w:t>
      </w:r>
      <w:r w:rsidRPr="00544B8D">
        <w:rPr>
          <w:rFonts w:ascii="Georgia" w:hAnsi="Georgia" w:cstheme="majorBidi"/>
          <w:b/>
          <w:color w:val="0070C0"/>
        </w:rPr>
        <w:tab/>
        <w:t>SOURCE OF INSTRUCTIONS</w:t>
      </w:r>
      <w:r w:rsidRPr="00544B8D">
        <w:rPr>
          <w:rFonts w:ascii="Georgia" w:hAnsi="Georgia" w:cstheme="majorBidi"/>
          <w:color w:val="0070C0"/>
        </w:rPr>
        <w:t xml:space="preserve">: </w:t>
      </w:r>
    </w:p>
    <w:p w14:paraId="46ED015F"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The Consultant shall neither seek nor accept instructions from any authority external to Practical Action in connection with the performance of its services under this Contract.  The Consultant shall refrain from any action that may adversely affect Practical Action and shall fulfil its commitments with the fullest regard to the interests of Practical Action.</w:t>
      </w:r>
    </w:p>
    <w:p w14:paraId="0D5A802B"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3.0</w:t>
      </w:r>
      <w:r w:rsidRPr="00544B8D">
        <w:rPr>
          <w:rFonts w:ascii="Georgia" w:hAnsi="Georgia" w:cstheme="majorBidi"/>
          <w:b/>
          <w:color w:val="0070C0"/>
        </w:rPr>
        <w:tab/>
        <w:t>CONSULTANT'S RESPONSIBILITY FOR EMPLOYEES:</w:t>
      </w:r>
      <w:r w:rsidRPr="00544B8D">
        <w:rPr>
          <w:rFonts w:ascii="Georgia" w:hAnsi="Georgia" w:cstheme="majorBidi"/>
          <w:color w:val="0070C0"/>
        </w:rPr>
        <w:t xml:space="preserve"> </w:t>
      </w:r>
    </w:p>
    <w:p w14:paraId="63F39F40"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14314BD8"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4.0</w:t>
      </w:r>
      <w:r w:rsidRPr="00544B8D">
        <w:rPr>
          <w:rFonts w:ascii="Georgia" w:hAnsi="Georgia" w:cstheme="majorBidi"/>
          <w:b/>
          <w:color w:val="0070C0"/>
        </w:rPr>
        <w:tab/>
        <w:t>ASSIGNMENT:</w:t>
      </w:r>
      <w:r w:rsidRPr="00544B8D">
        <w:rPr>
          <w:rFonts w:ascii="Georgia" w:hAnsi="Georgia" w:cstheme="majorBidi"/>
          <w:color w:val="0070C0"/>
        </w:rPr>
        <w:t xml:space="preserve"> </w:t>
      </w:r>
    </w:p>
    <w:p w14:paraId="42375F08"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shall not assign, transfer, pledge or make other disposition of this Contract or any part thereof, or any of the Consultant's rights, claims or obligations under this Contract except with the prior written consent of Practical Action. </w:t>
      </w:r>
    </w:p>
    <w:p w14:paraId="61458D45"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5.0</w:t>
      </w:r>
      <w:r w:rsidRPr="00544B8D">
        <w:rPr>
          <w:rFonts w:ascii="Georgia" w:hAnsi="Georgia" w:cstheme="majorBidi"/>
          <w:b/>
          <w:color w:val="0070C0"/>
        </w:rPr>
        <w:tab/>
        <w:t xml:space="preserve">SUB-CONTRACTING: </w:t>
      </w:r>
    </w:p>
    <w:p w14:paraId="44498854"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In the event the Consultant requires the services of sub-Consultants, the Consultant shall obtain the prior written approval and clearance of Practical Action for all sub-Consultants.  The approval of Practical Action of a sub-Consultant shall not relieve the Consultant of any of its obligations under this Contract. The terms of any sub-contract shall be subject to and conform to the provisions of this Contract. </w:t>
      </w:r>
    </w:p>
    <w:p w14:paraId="53FFC672"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6.0</w:t>
      </w:r>
      <w:r w:rsidRPr="00544B8D">
        <w:rPr>
          <w:rFonts w:ascii="Georgia" w:hAnsi="Georgia" w:cstheme="majorBidi"/>
          <w:b/>
          <w:color w:val="0070C0"/>
        </w:rPr>
        <w:tab/>
        <w:t>OFFICIALS NOT TO BENEFIT:</w:t>
      </w:r>
      <w:r w:rsidRPr="00544B8D">
        <w:rPr>
          <w:rFonts w:ascii="Georgia" w:hAnsi="Georgia" w:cstheme="majorBidi"/>
          <w:color w:val="0070C0"/>
        </w:rPr>
        <w:t xml:space="preserve"> </w:t>
      </w:r>
    </w:p>
    <w:p w14:paraId="166CEBA4"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warrants that no official of Practical Action has received or will be offered by the Consultant any direct or indirect benefit arising from this Contract or the award thereof.  The Consultant agrees that breach of this provision is a breach of an essential term of this Contract. </w:t>
      </w:r>
    </w:p>
    <w:p w14:paraId="6B98BF74"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7.0</w:t>
      </w:r>
      <w:r w:rsidRPr="00544B8D">
        <w:rPr>
          <w:rFonts w:ascii="Georgia" w:hAnsi="Georgia" w:cstheme="majorBidi"/>
          <w:b/>
          <w:color w:val="0070C0"/>
        </w:rPr>
        <w:tab/>
        <w:t>INDEMNIFICATION</w:t>
      </w:r>
      <w:r w:rsidRPr="00544B8D">
        <w:rPr>
          <w:rFonts w:ascii="Georgia" w:hAnsi="Georgia" w:cstheme="majorBidi"/>
          <w:color w:val="0070C0"/>
        </w:rPr>
        <w:t xml:space="preserve">: </w:t>
      </w:r>
    </w:p>
    <w:p w14:paraId="5DF5ACEA"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shall indemnify, hold and save harmless, and defend, at its own expense, Practical Action, its officials, agents, servants and employees from and against all suits, claims, demands, and liability of any nature or kind, including their costs and expenses, arising out of acts or omissions of the Consultant, or the Consultant's employees, officers, agents or sub-Consultants,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Consultant, its employees, officers, agents, servants or sub-Consultants.  The obligations under this Article do not lapse upon termination of this Contract. </w:t>
      </w:r>
    </w:p>
    <w:p w14:paraId="34F77CE0"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8.0</w:t>
      </w:r>
      <w:r w:rsidRPr="00544B8D">
        <w:rPr>
          <w:rFonts w:ascii="Georgia" w:hAnsi="Georgia" w:cstheme="majorBidi"/>
          <w:b/>
          <w:color w:val="0070C0"/>
        </w:rPr>
        <w:tab/>
        <w:t>INSURANCE AND LIABILITIES TO THIRD PARTIES:</w:t>
      </w:r>
    </w:p>
    <w:p w14:paraId="157E7E7C" w14:textId="77777777" w:rsidR="008B1D1F" w:rsidRPr="00544B8D" w:rsidRDefault="008B1D1F" w:rsidP="008B1D1F">
      <w:pPr>
        <w:ind w:left="1350" w:hanging="630"/>
        <w:jc w:val="both"/>
        <w:rPr>
          <w:rFonts w:ascii="Georgia" w:hAnsi="Georgia" w:cstheme="majorBidi"/>
          <w:color w:val="0070C0"/>
        </w:rPr>
      </w:pPr>
      <w:r w:rsidRPr="00544B8D">
        <w:rPr>
          <w:rFonts w:ascii="Georgia" w:hAnsi="Georgia" w:cstheme="majorBidi"/>
          <w:b/>
          <w:color w:val="0070C0"/>
        </w:rPr>
        <w:t>8.1</w:t>
      </w:r>
      <w:r w:rsidRPr="00544B8D">
        <w:rPr>
          <w:rFonts w:ascii="Georgia" w:hAnsi="Georgia" w:cstheme="majorBidi"/>
          <w:color w:val="0070C0"/>
        </w:rPr>
        <w:tab/>
        <w:t>The Consultant shall provide and thereafter maintain insurance against all risks in respect of its property and any equipment used for the execution of this Contract.</w:t>
      </w:r>
    </w:p>
    <w:p w14:paraId="30C71E1C" w14:textId="77777777" w:rsidR="008B1D1F" w:rsidRPr="00544B8D" w:rsidRDefault="008B1D1F" w:rsidP="008B1D1F">
      <w:pPr>
        <w:ind w:left="1350" w:hanging="630"/>
        <w:jc w:val="both"/>
        <w:rPr>
          <w:rFonts w:ascii="Georgia" w:hAnsi="Georgia" w:cstheme="majorBidi"/>
          <w:color w:val="0070C0"/>
        </w:rPr>
      </w:pPr>
      <w:r w:rsidRPr="00544B8D">
        <w:rPr>
          <w:rFonts w:ascii="Georgia" w:hAnsi="Georgia" w:cstheme="majorBidi"/>
          <w:b/>
          <w:color w:val="0070C0"/>
        </w:rPr>
        <w:t>8.2</w:t>
      </w:r>
      <w:r w:rsidRPr="00544B8D">
        <w:rPr>
          <w:rFonts w:ascii="Georgia" w:hAnsi="Georgia" w:cstheme="majorBidi"/>
          <w:color w:val="0070C0"/>
        </w:rPr>
        <w:tab/>
        <w:t xml:space="preserve">The Consultant shall provide and thereafter maintain all appropriate workmen's compensation insurance, or the equivalent, with respect to its employees to cover claims for personal injury or death in connection with this Contract. </w:t>
      </w:r>
    </w:p>
    <w:p w14:paraId="61DAE173" w14:textId="77777777" w:rsidR="008B1D1F" w:rsidRPr="00544B8D" w:rsidRDefault="008B1D1F" w:rsidP="008B1D1F">
      <w:pPr>
        <w:ind w:left="1350" w:hanging="630"/>
        <w:jc w:val="both"/>
        <w:rPr>
          <w:rFonts w:ascii="Georgia" w:hAnsi="Georgia" w:cstheme="majorBidi"/>
          <w:color w:val="0070C0"/>
        </w:rPr>
      </w:pPr>
      <w:r w:rsidRPr="00544B8D">
        <w:rPr>
          <w:rFonts w:ascii="Georgia" w:hAnsi="Georgia" w:cstheme="majorBidi"/>
          <w:b/>
          <w:color w:val="0070C0"/>
        </w:rPr>
        <w:t>8.3</w:t>
      </w:r>
      <w:r w:rsidRPr="00544B8D">
        <w:rPr>
          <w:rFonts w:ascii="Georgia" w:hAnsi="Georgia" w:cstheme="majorBidi"/>
          <w:color w:val="0070C0"/>
        </w:rPr>
        <w:tab/>
        <w:t>The Consultant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Consultant or its agents, servants, employees or sub-Consultants performing work or services in connection with this Contract.</w:t>
      </w:r>
    </w:p>
    <w:p w14:paraId="2507EB58" w14:textId="77777777" w:rsidR="008B1D1F" w:rsidRPr="00544B8D" w:rsidRDefault="008B1D1F" w:rsidP="008B1D1F">
      <w:pPr>
        <w:ind w:left="1350" w:hanging="630"/>
        <w:jc w:val="both"/>
        <w:rPr>
          <w:rFonts w:ascii="Georgia" w:hAnsi="Georgia" w:cstheme="majorBidi"/>
          <w:color w:val="0070C0"/>
        </w:rPr>
      </w:pPr>
      <w:r w:rsidRPr="00544B8D">
        <w:rPr>
          <w:rFonts w:ascii="Georgia" w:hAnsi="Georgia" w:cstheme="majorBidi"/>
          <w:b/>
          <w:color w:val="0070C0"/>
        </w:rPr>
        <w:t>8.4</w:t>
      </w:r>
      <w:r w:rsidRPr="00544B8D">
        <w:rPr>
          <w:rFonts w:ascii="Georgia" w:hAnsi="Georgia" w:cstheme="majorBidi"/>
          <w:color w:val="0070C0"/>
        </w:rPr>
        <w:tab/>
        <w:t xml:space="preserve">Except for the workmen's compensation insurance, the insurance policies under this Article shall: </w:t>
      </w:r>
    </w:p>
    <w:p w14:paraId="3BDC5E65" w14:textId="77777777" w:rsidR="008B1D1F" w:rsidRPr="00544B8D" w:rsidRDefault="008B1D1F" w:rsidP="008B1D1F">
      <w:pPr>
        <w:ind w:left="1980" w:hanging="540"/>
        <w:jc w:val="both"/>
        <w:rPr>
          <w:rFonts w:ascii="Georgia" w:hAnsi="Georgia" w:cstheme="majorBidi"/>
          <w:color w:val="0070C0"/>
        </w:rPr>
      </w:pPr>
      <w:r w:rsidRPr="00544B8D">
        <w:rPr>
          <w:rFonts w:ascii="Georgia" w:hAnsi="Georgia" w:cstheme="majorBidi"/>
          <w:b/>
          <w:color w:val="0070C0"/>
        </w:rPr>
        <w:t>8.4.1</w:t>
      </w:r>
      <w:r w:rsidRPr="00544B8D">
        <w:rPr>
          <w:rFonts w:ascii="Georgia" w:hAnsi="Georgia" w:cstheme="majorBidi"/>
          <w:color w:val="0070C0"/>
        </w:rPr>
        <w:tab/>
        <w:t xml:space="preserve">Name Practical Action  as additional insured; </w:t>
      </w:r>
    </w:p>
    <w:p w14:paraId="101E10DA" w14:textId="77777777" w:rsidR="008B1D1F" w:rsidRPr="00544B8D" w:rsidRDefault="008B1D1F" w:rsidP="008B1D1F">
      <w:pPr>
        <w:ind w:left="1980" w:hanging="540"/>
        <w:jc w:val="both"/>
        <w:rPr>
          <w:rFonts w:ascii="Georgia" w:hAnsi="Georgia" w:cstheme="majorBidi"/>
          <w:color w:val="0070C0"/>
        </w:rPr>
      </w:pPr>
      <w:r w:rsidRPr="00544B8D">
        <w:rPr>
          <w:rFonts w:ascii="Georgia" w:hAnsi="Georgia" w:cstheme="majorBidi"/>
          <w:b/>
          <w:color w:val="0070C0"/>
        </w:rPr>
        <w:t>8.4.2</w:t>
      </w:r>
      <w:r w:rsidRPr="00544B8D">
        <w:rPr>
          <w:rFonts w:ascii="Georgia" w:hAnsi="Georgia" w:cstheme="majorBidi"/>
          <w:color w:val="0070C0"/>
        </w:rPr>
        <w:tab/>
        <w:t xml:space="preserve">Include a waiver of subrogation of the Consultant's rights to the insurance carrier against the Practical Action; </w:t>
      </w:r>
    </w:p>
    <w:p w14:paraId="6C792B99" w14:textId="77777777" w:rsidR="008B1D1F" w:rsidRPr="00544B8D" w:rsidRDefault="008B1D1F" w:rsidP="008B1D1F">
      <w:pPr>
        <w:ind w:left="1980" w:hanging="540"/>
        <w:jc w:val="both"/>
        <w:rPr>
          <w:rFonts w:ascii="Georgia" w:hAnsi="Georgia" w:cstheme="majorBidi"/>
          <w:color w:val="0070C0"/>
        </w:rPr>
      </w:pPr>
      <w:r w:rsidRPr="00544B8D">
        <w:rPr>
          <w:rFonts w:ascii="Georgia" w:hAnsi="Georgia" w:cstheme="majorBidi"/>
          <w:b/>
          <w:color w:val="0070C0"/>
        </w:rPr>
        <w:lastRenderedPageBreak/>
        <w:t>8.4.3</w:t>
      </w:r>
      <w:r w:rsidRPr="00544B8D">
        <w:rPr>
          <w:rFonts w:ascii="Georgia" w:hAnsi="Georgia" w:cstheme="majorBidi"/>
          <w:color w:val="0070C0"/>
        </w:rPr>
        <w:tab/>
        <w:t xml:space="preserve">Provide that the Practical Action shall receive thirty (30) days written notice from the insurers prior to any cancellation or change of coverage. </w:t>
      </w:r>
    </w:p>
    <w:p w14:paraId="7F8A7374" w14:textId="77777777" w:rsidR="008B1D1F" w:rsidRPr="00544B8D" w:rsidRDefault="008B1D1F" w:rsidP="008B1D1F">
      <w:pPr>
        <w:ind w:left="1980" w:hanging="540"/>
        <w:jc w:val="both"/>
        <w:rPr>
          <w:rFonts w:ascii="Georgia" w:hAnsi="Georgia" w:cstheme="majorBidi"/>
          <w:color w:val="0070C0"/>
        </w:rPr>
      </w:pPr>
      <w:r w:rsidRPr="00544B8D">
        <w:rPr>
          <w:rFonts w:ascii="Georgia" w:hAnsi="Georgia" w:cstheme="majorBidi"/>
          <w:b/>
          <w:color w:val="0070C0"/>
        </w:rPr>
        <w:t>8.5</w:t>
      </w:r>
      <w:r w:rsidRPr="00544B8D">
        <w:rPr>
          <w:rFonts w:ascii="Georgia" w:hAnsi="Georgia" w:cstheme="majorBidi"/>
          <w:color w:val="0070C0"/>
        </w:rPr>
        <w:tab/>
        <w:t xml:space="preserve">The Consultant shall, upon request, provide the Practical Action with satisfactory evidence of the insurance required under this Article. </w:t>
      </w:r>
    </w:p>
    <w:p w14:paraId="7D7C387A"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9.0</w:t>
      </w:r>
      <w:r w:rsidRPr="00544B8D">
        <w:rPr>
          <w:rFonts w:ascii="Georgia" w:hAnsi="Georgia" w:cstheme="majorBidi"/>
          <w:b/>
          <w:color w:val="0070C0"/>
        </w:rPr>
        <w:tab/>
        <w:t xml:space="preserve">ENCUMBRANCES/LIENS: </w:t>
      </w:r>
    </w:p>
    <w:p w14:paraId="218F8C98"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The Consultant shall not cause or permit any lien, attachment or other encumbrance by any person to be placed on file or to remain on file in any public office or on file with the Practical Action</w:t>
      </w:r>
      <w:r w:rsidRPr="00544B8D">
        <w:rPr>
          <w:rFonts w:ascii="Georgia" w:hAnsi="Georgia" w:cstheme="majorBidi" w:hint="cs"/>
          <w:color w:val="0070C0"/>
          <w:rtl/>
        </w:rPr>
        <w:t xml:space="preserve"> </w:t>
      </w:r>
      <w:r w:rsidRPr="00544B8D">
        <w:rPr>
          <w:rFonts w:ascii="Georgia" w:hAnsi="Georgia" w:cstheme="majorBidi"/>
          <w:color w:val="0070C0"/>
        </w:rPr>
        <w:t xml:space="preserve">against any monies due or to become due for any work done or materials furnished under this Contract, or by reason of any other claim or demand against the Consultant. </w:t>
      </w:r>
    </w:p>
    <w:p w14:paraId="1B1168D4" w14:textId="77777777" w:rsidR="008B1D1F" w:rsidRPr="00544B8D" w:rsidRDefault="008B1D1F" w:rsidP="008B1D1F">
      <w:pPr>
        <w:tabs>
          <w:tab w:val="left" w:pos="0"/>
        </w:tabs>
        <w:jc w:val="both"/>
        <w:rPr>
          <w:rFonts w:ascii="Georgia" w:hAnsi="Georgia" w:cstheme="majorBidi"/>
          <w:color w:val="0070C0"/>
        </w:rPr>
      </w:pPr>
      <w:r w:rsidRPr="00544B8D">
        <w:rPr>
          <w:rFonts w:ascii="Georgia" w:hAnsi="Georgia" w:cstheme="majorBidi"/>
          <w:b/>
          <w:color w:val="0070C0"/>
        </w:rPr>
        <w:t>10.0</w:t>
      </w:r>
      <w:r w:rsidRPr="00544B8D">
        <w:rPr>
          <w:rFonts w:ascii="Georgia" w:hAnsi="Georgia" w:cstheme="majorBidi"/>
          <w:b/>
          <w:color w:val="0070C0"/>
        </w:rPr>
        <w:tab/>
        <w:t>TITLE TO EQUIPMENT:</w:t>
      </w:r>
      <w:r w:rsidRPr="00544B8D">
        <w:rPr>
          <w:rFonts w:ascii="Georgia" w:hAnsi="Georgia" w:cstheme="majorBidi"/>
          <w:color w:val="0070C0"/>
        </w:rPr>
        <w:t xml:space="preserve"> </w:t>
      </w:r>
    </w:p>
    <w:p w14:paraId="05EF5D0B"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Title to any equipment and supplies that may be furnished by Practical Action shall rest with Practical Action and any such equipment shall be returned to UNEP at the conclusion of this Contract or when no longer needed by the Consultant. Such equipment, when returned to Practical Action, shall be in the same condition as when delivered to the Consultant, subject to normal wear and tear.  The Consultant shall be liable to compensate Practical Action for equipment determined to be damaged or degraded beyond normal wear and tear. </w:t>
      </w:r>
    </w:p>
    <w:p w14:paraId="4AD1222C"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11.0</w:t>
      </w:r>
      <w:r w:rsidRPr="00544B8D">
        <w:rPr>
          <w:rFonts w:ascii="Georgia" w:hAnsi="Georgia" w:cstheme="majorBidi"/>
          <w:b/>
          <w:color w:val="0070C0"/>
        </w:rPr>
        <w:tab/>
        <w:t>COPYRIGHT, PATENTS AND OTHER PROPRIETARY RIGHTS:</w:t>
      </w:r>
    </w:p>
    <w:p w14:paraId="5418CE25"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11.1</w:t>
      </w:r>
      <w:r w:rsidRPr="00544B8D">
        <w:rPr>
          <w:rFonts w:ascii="Georgia" w:hAnsi="Georgia" w:cstheme="majorBidi"/>
          <w:color w:val="0070C0"/>
        </w:rPr>
        <w:t xml:space="preserve"> </w:t>
      </w:r>
      <w:r w:rsidRPr="00544B8D">
        <w:rPr>
          <w:rFonts w:ascii="Georgia" w:hAnsi="Georgia" w:cstheme="majorBidi"/>
          <w:color w:val="0070C0"/>
        </w:rPr>
        <w:tab/>
        <w:t xml:space="preserve">Except as is otherwise expressly provided in writing in the Contract, the Practical Action shall be entitled to all intellectual property and other proprietary rights including, but not limited to, patents, copyrights, and trademarks, with regard to products, processes, inventions, ideas, know-how, or documents and other materials which the Consultant has developed for the Practical Action under the Contract and which bear a direct relation to or are produced or prepared or collected in consequence of, or during the course of, the performance of the Contract, and the Consultant acknowledges and agrees that such products, documents and other materials constitute works made for hire for the Practical Action. </w:t>
      </w:r>
    </w:p>
    <w:p w14:paraId="56A94B50"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11.2</w:t>
      </w:r>
      <w:r w:rsidRPr="00544B8D">
        <w:rPr>
          <w:rFonts w:ascii="Georgia" w:hAnsi="Georgia" w:cstheme="majorBidi"/>
          <w:color w:val="0070C0"/>
        </w:rPr>
        <w:tab/>
        <w:t>To the extent that any such intellectual property or other proprietary rights consist of any intellectual property or other proprietary rights of the Consultant: (</w:t>
      </w:r>
      <w:proofErr w:type="spellStart"/>
      <w:r w:rsidRPr="00544B8D">
        <w:rPr>
          <w:rFonts w:ascii="Georgia" w:hAnsi="Georgia" w:cstheme="majorBidi"/>
          <w:color w:val="0070C0"/>
        </w:rPr>
        <w:t>i</w:t>
      </w:r>
      <w:proofErr w:type="spellEnd"/>
      <w:r w:rsidRPr="00544B8D">
        <w:rPr>
          <w:rFonts w:ascii="Georgia" w:hAnsi="Georgia" w:cstheme="majorBidi"/>
          <w:color w:val="0070C0"/>
        </w:rPr>
        <w:t>) that pre-existed the performance by the Consultant of its obligations under the Contract, or (ii) that the Consultant may develop or acquire, or may have developed or acquired, independently of the performance of its obligations under the Contract, the UNEP does not and shall not claim any ownership interest thereto, and the Consultant grants to the UNEP a perpetual license to use such intellectual property or other proprietary right solely for the purposes of and in accordance with the requirements of the Contract.</w:t>
      </w:r>
    </w:p>
    <w:p w14:paraId="37BB2F27"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11.3</w:t>
      </w:r>
      <w:r w:rsidRPr="00544B8D">
        <w:rPr>
          <w:rFonts w:ascii="Georgia" w:hAnsi="Georgia" w:cstheme="majorBidi"/>
          <w:color w:val="0070C0"/>
        </w:rPr>
        <w:tab/>
        <w:t>At the request of the Practical Action; the Consultant shall take all necessary steps, execute all necessary documents and generally assist in securing such proprietary rights and transferring or licensing them to the Practical Action in compliance with the requirements of the applicable law and of the Contract.</w:t>
      </w:r>
    </w:p>
    <w:p w14:paraId="230CC502"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11.4</w:t>
      </w:r>
      <w:r w:rsidRPr="00544B8D">
        <w:rPr>
          <w:rFonts w:ascii="Georgia" w:hAnsi="Georgia" w:cstheme="majorBidi"/>
          <w:color w:val="0070C0"/>
        </w:rPr>
        <w:tab/>
        <w:t>Subject to the foregoing provisions, all maps, drawings, photographs, mosaics, plans, reports, estimates, recommendations, documents, and all other data compiled by or received by the Consultant under the Contract shall be the property of the Practical Action, shall be made available for use or inspection by the UNEP at reasonable times and in reasonable places, shall be treated as confidential, and shall be delivered only to Practical Action authorized officials on completion of work under the Contract.</w:t>
      </w:r>
    </w:p>
    <w:p w14:paraId="3BEEAF66"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12.0</w:t>
      </w:r>
      <w:r w:rsidRPr="00544B8D">
        <w:rPr>
          <w:rFonts w:ascii="Georgia" w:hAnsi="Georgia" w:cstheme="majorBidi"/>
          <w:b/>
          <w:color w:val="0070C0"/>
        </w:rPr>
        <w:tab/>
        <w:t>USE OF NAME, EMBLEM OR OFFICIAL SEAL OF UNEP OR THE UNITED NATIONS:</w:t>
      </w:r>
      <w:r w:rsidRPr="00544B8D">
        <w:rPr>
          <w:rFonts w:ascii="Georgia" w:hAnsi="Georgia" w:cstheme="majorBidi"/>
          <w:color w:val="0070C0"/>
        </w:rPr>
        <w:t xml:space="preserve"> </w:t>
      </w:r>
    </w:p>
    <w:p w14:paraId="4ECBB572" w14:textId="77777777" w:rsidR="008B1D1F" w:rsidRPr="00544B8D" w:rsidRDefault="008B1D1F" w:rsidP="008B1D1F">
      <w:pPr>
        <w:jc w:val="both"/>
        <w:rPr>
          <w:rFonts w:ascii="Georgia" w:hAnsi="Georgia" w:cstheme="majorBidi"/>
          <w:color w:val="0070C0"/>
        </w:rPr>
      </w:pPr>
    </w:p>
    <w:p w14:paraId="77FCA4A3"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shall not advertise or otherwise make public the fact that it is a Consultant with Practical Action, nor shall the Consultant, in any manner whatsoever use the name, emblem or official seal of UNEP or the United Nations, or any abbreviation of the name of Practical Action  in connection with its business or otherwise. </w:t>
      </w:r>
    </w:p>
    <w:p w14:paraId="3244F355"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13.0</w:t>
      </w:r>
      <w:r w:rsidRPr="00544B8D">
        <w:rPr>
          <w:rFonts w:ascii="Georgia" w:hAnsi="Georgia" w:cstheme="majorBidi"/>
          <w:b/>
          <w:color w:val="0070C0"/>
        </w:rPr>
        <w:tab/>
        <w:t>CONFIDENTIAL NATURE OF DOCUMENTS AND INFORMATION:</w:t>
      </w:r>
      <w:r w:rsidRPr="00544B8D">
        <w:rPr>
          <w:rFonts w:ascii="Georgia" w:hAnsi="Georgia" w:cstheme="majorBidi"/>
          <w:color w:val="0070C0"/>
        </w:rPr>
        <w:t xml:space="preserve">  </w:t>
      </w:r>
    </w:p>
    <w:p w14:paraId="1A37CFEF"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A30C54F"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13.1</w:t>
      </w:r>
      <w:r w:rsidRPr="00544B8D">
        <w:rPr>
          <w:rFonts w:ascii="Georgia" w:hAnsi="Georgia" w:cstheme="majorBidi"/>
          <w:color w:val="0070C0"/>
        </w:rPr>
        <w:tab/>
        <w:t xml:space="preserve">The recipient (“Recipient”) of such information shall: </w:t>
      </w:r>
    </w:p>
    <w:p w14:paraId="6C0E5E75" w14:textId="77777777" w:rsidR="008B1D1F" w:rsidRPr="00544B8D" w:rsidRDefault="008B1D1F" w:rsidP="008B1D1F">
      <w:pPr>
        <w:ind w:left="2160" w:hanging="720"/>
        <w:jc w:val="both"/>
        <w:rPr>
          <w:rFonts w:ascii="Georgia" w:hAnsi="Georgia" w:cstheme="majorBidi"/>
          <w:color w:val="0070C0"/>
        </w:rPr>
      </w:pPr>
      <w:r w:rsidRPr="00544B8D">
        <w:rPr>
          <w:rFonts w:ascii="Georgia" w:hAnsi="Georgia" w:cstheme="majorBidi"/>
          <w:b/>
          <w:color w:val="0070C0"/>
        </w:rPr>
        <w:lastRenderedPageBreak/>
        <w:t>13.1.1</w:t>
      </w:r>
      <w:r w:rsidRPr="00544B8D">
        <w:rPr>
          <w:rFonts w:ascii="Georgia" w:hAnsi="Georgia" w:cstheme="majorBidi"/>
          <w:color w:val="0070C0"/>
        </w:rPr>
        <w:tab/>
        <w:t>use the same care and discretion to avoid disclosure, publication or dissemination of the Discloser’s Information as it uses with its own similar information that it does not wish to disclose, publish or disseminate; and,</w:t>
      </w:r>
    </w:p>
    <w:p w14:paraId="7E4AAAE2" w14:textId="77777777" w:rsidR="008B1D1F" w:rsidRPr="00544B8D" w:rsidRDefault="008B1D1F" w:rsidP="008B1D1F">
      <w:pPr>
        <w:ind w:left="2160" w:hanging="720"/>
        <w:jc w:val="both"/>
        <w:rPr>
          <w:rFonts w:ascii="Georgia" w:hAnsi="Georgia" w:cstheme="majorBidi"/>
          <w:color w:val="0070C0"/>
        </w:rPr>
      </w:pPr>
      <w:r w:rsidRPr="00544B8D">
        <w:rPr>
          <w:rFonts w:ascii="Georgia" w:hAnsi="Georgia" w:cstheme="majorBidi"/>
          <w:b/>
          <w:color w:val="0070C0"/>
        </w:rPr>
        <w:t>13.1.2</w:t>
      </w:r>
      <w:r w:rsidRPr="00544B8D">
        <w:rPr>
          <w:rFonts w:ascii="Georgia" w:hAnsi="Georgia" w:cstheme="majorBidi"/>
          <w:b/>
          <w:color w:val="0070C0"/>
        </w:rPr>
        <w:tab/>
      </w:r>
      <w:r w:rsidRPr="00544B8D">
        <w:rPr>
          <w:rFonts w:ascii="Georgia" w:hAnsi="Georgia" w:cstheme="majorBidi"/>
          <w:color w:val="0070C0"/>
        </w:rPr>
        <w:t>use the Discloser’s Information solely for the purpose for which it was disclosed.</w:t>
      </w:r>
    </w:p>
    <w:p w14:paraId="118A8E06"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13.2</w:t>
      </w:r>
      <w:r w:rsidRPr="00544B8D">
        <w:rPr>
          <w:rFonts w:ascii="Georgia" w:hAnsi="Georgia" w:cstheme="majorBidi"/>
          <w:color w:val="0070C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0B7741A4" w14:textId="77777777" w:rsidR="008B1D1F" w:rsidRPr="00544B8D" w:rsidRDefault="008B1D1F" w:rsidP="008B1D1F">
      <w:pPr>
        <w:ind w:left="2160" w:hanging="720"/>
        <w:jc w:val="both"/>
        <w:rPr>
          <w:rFonts w:ascii="Georgia" w:hAnsi="Georgia" w:cstheme="majorBidi"/>
          <w:color w:val="0070C0"/>
        </w:rPr>
      </w:pPr>
      <w:r w:rsidRPr="00544B8D">
        <w:rPr>
          <w:rFonts w:ascii="Georgia" w:hAnsi="Georgia" w:cstheme="majorBidi"/>
          <w:b/>
          <w:color w:val="0070C0"/>
        </w:rPr>
        <w:t>13.2.1</w:t>
      </w:r>
      <w:r w:rsidRPr="00544B8D">
        <w:rPr>
          <w:rFonts w:ascii="Georgia" w:hAnsi="Georgia" w:cstheme="majorBidi"/>
          <w:color w:val="0070C0"/>
        </w:rPr>
        <w:tab/>
        <w:t>any other party with the Discloser’s prior written consent; and,</w:t>
      </w:r>
    </w:p>
    <w:p w14:paraId="791DF2A9" w14:textId="77777777" w:rsidR="008B1D1F" w:rsidRPr="00544B8D" w:rsidRDefault="008B1D1F" w:rsidP="008B1D1F">
      <w:pPr>
        <w:ind w:left="2160" w:hanging="720"/>
        <w:jc w:val="both"/>
        <w:rPr>
          <w:rFonts w:ascii="Georgia" w:hAnsi="Georgia" w:cstheme="majorBidi"/>
          <w:color w:val="0070C0"/>
        </w:rPr>
      </w:pPr>
      <w:r w:rsidRPr="00544B8D">
        <w:rPr>
          <w:rFonts w:ascii="Georgia" w:hAnsi="Georgia" w:cstheme="majorBidi"/>
          <w:b/>
          <w:color w:val="0070C0"/>
        </w:rPr>
        <w:t>13.2.2</w:t>
      </w:r>
      <w:r w:rsidRPr="00544B8D">
        <w:rPr>
          <w:rFonts w:ascii="Georgia" w:hAnsi="Georgia" w:cstheme="majorBidi"/>
          <w:color w:val="0070C0"/>
        </w:rPr>
        <w:tab/>
        <w:t>the Recipient’s employees, officials, representatives and agents who have a need to know such Information for purposes of performing obligations under the Contract, and employees officials, representatives and agents of any legal entity that it controls it, or with which it is under common control, who have a need to know such Information for purposes of performing obligations under the Contract, provided that, for these purposes a controlled legal entity means:</w:t>
      </w:r>
    </w:p>
    <w:p w14:paraId="0CF3458B" w14:textId="77777777" w:rsidR="008B1D1F" w:rsidRPr="00544B8D" w:rsidRDefault="008B1D1F" w:rsidP="008B1D1F">
      <w:pPr>
        <w:jc w:val="both"/>
        <w:rPr>
          <w:rFonts w:ascii="Georgia" w:hAnsi="Georgia" w:cstheme="majorBidi"/>
          <w:color w:val="0070C0"/>
        </w:rPr>
      </w:pPr>
    </w:p>
    <w:p w14:paraId="6BBF9A9E" w14:textId="77777777" w:rsidR="008B1D1F" w:rsidRPr="00544B8D" w:rsidRDefault="008B1D1F" w:rsidP="008B1D1F">
      <w:pPr>
        <w:ind w:left="2970" w:hanging="810"/>
        <w:jc w:val="both"/>
        <w:rPr>
          <w:rFonts w:ascii="Georgia" w:hAnsi="Georgia" w:cstheme="majorBidi"/>
          <w:color w:val="0070C0"/>
        </w:rPr>
      </w:pPr>
      <w:r w:rsidRPr="00544B8D">
        <w:rPr>
          <w:rFonts w:ascii="Georgia" w:hAnsi="Georgia" w:cstheme="majorBidi"/>
          <w:b/>
          <w:color w:val="0070C0"/>
        </w:rPr>
        <w:t>13.2.2.1</w:t>
      </w:r>
      <w:r w:rsidRPr="00544B8D">
        <w:rPr>
          <w:rFonts w:ascii="Georgia" w:hAnsi="Georgia" w:cstheme="majorBidi"/>
          <w:color w:val="0070C0"/>
        </w:rPr>
        <w:t xml:space="preserve"> a corporate entity in which the Party owns or otherwise controls, whether directly or indirectly, over fifty percent (50%) of voting shares thereof; or,</w:t>
      </w:r>
    </w:p>
    <w:p w14:paraId="309B9749" w14:textId="77777777" w:rsidR="008B1D1F" w:rsidRPr="00544B8D" w:rsidRDefault="008B1D1F" w:rsidP="008B1D1F">
      <w:pPr>
        <w:ind w:left="2970" w:hanging="810"/>
        <w:jc w:val="both"/>
        <w:rPr>
          <w:rFonts w:ascii="Georgia" w:hAnsi="Georgia" w:cstheme="majorBidi"/>
          <w:color w:val="0070C0"/>
        </w:rPr>
      </w:pPr>
      <w:r w:rsidRPr="00544B8D">
        <w:rPr>
          <w:rFonts w:ascii="Georgia" w:hAnsi="Georgia" w:cstheme="majorBidi"/>
          <w:b/>
          <w:color w:val="0070C0"/>
        </w:rPr>
        <w:t>13.2.2.2</w:t>
      </w:r>
      <w:r w:rsidRPr="00544B8D">
        <w:rPr>
          <w:rFonts w:ascii="Georgia" w:hAnsi="Georgia" w:cstheme="majorBidi"/>
          <w:color w:val="0070C0"/>
        </w:rPr>
        <w:t xml:space="preserve"> any entity over which the Party exercises effective managerial control; or,</w:t>
      </w:r>
    </w:p>
    <w:p w14:paraId="5C0796F9" w14:textId="77777777" w:rsidR="008B1D1F" w:rsidRPr="00544B8D" w:rsidRDefault="008B1D1F" w:rsidP="008B1D1F">
      <w:pPr>
        <w:ind w:left="2970" w:hanging="810"/>
        <w:jc w:val="both"/>
        <w:rPr>
          <w:rFonts w:ascii="Georgia" w:hAnsi="Georgia" w:cstheme="majorBidi"/>
          <w:color w:val="0070C0"/>
        </w:rPr>
      </w:pPr>
      <w:r w:rsidRPr="00544B8D">
        <w:rPr>
          <w:rFonts w:ascii="Georgia" w:hAnsi="Georgia" w:cstheme="majorBidi"/>
          <w:b/>
          <w:color w:val="0070C0"/>
        </w:rPr>
        <w:t>13.2.2.3</w:t>
      </w:r>
      <w:r w:rsidRPr="00544B8D">
        <w:rPr>
          <w:rFonts w:ascii="Georgia" w:hAnsi="Georgia" w:cstheme="majorBidi"/>
          <w:color w:val="0070C0"/>
        </w:rPr>
        <w:t xml:space="preserve"> for the UNEP, an affiliated Fund. </w:t>
      </w:r>
    </w:p>
    <w:p w14:paraId="2A37A4ED"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13.3</w:t>
      </w:r>
      <w:r w:rsidRPr="00544B8D">
        <w:rPr>
          <w:rFonts w:ascii="Georgia" w:hAnsi="Georgia" w:cstheme="majorBidi"/>
          <w:color w:val="0070C0"/>
        </w:rPr>
        <w:tab/>
        <w:t>The Consultant may disclose Information to the extent required by law, provided that, subject to and without any waiver of the privileges and immunities of the United Nations, the Consultant will give the Practical Action sufficient prior notice of a request for the disclosure of Information in order to allow the Practical Action  to have a reasonable opportunity to take protective measures or such other action as may be appropriate before any such disclosure is made.</w:t>
      </w:r>
    </w:p>
    <w:p w14:paraId="33BEE31A"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13.4</w:t>
      </w:r>
      <w:r w:rsidRPr="00544B8D">
        <w:rPr>
          <w:rFonts w:ascii="Georgia" w:hAnsi="Georgia" w:cstheme="majorBidi"/>
          <w:color w:val="0070C0"/>
        </w:rPr>
        <w:tab/>
        <w:t>The Practical Action may disclose Information to the extent as required pursuant to the Charter of the Practical Action, resolutions or regulations of the General Assembly, or rules promulgated by the Secretary-General.</w:t>
      </w:r>
    </w:p>
    <w:p w14:paraId="3D1B2F77"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13.5</w:t>
      </w:r>
      <w:r w:rsidRPr="00544B8D">
        <w:rPr>
          <w:rFonts w:ascii="Georgia" w:hAnsi="Georgia" w:cstheme="majorBidi"/>
          <w:color w:val="0070C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6F8CBF5"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13.6</w:t>
      </w:r>
      <w:r w:rsidRPr="00544B8D">
        <w:rPr>
          <w:rFonts w:ascii="Georgia" w:hAnsi="Georgia" w:cstheme="majorBidi"/>
          <w:color w:val="0070C0"/>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1B56D24"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14.0</w:t>
      </w:r>
      <w:r w:rsidRPr="00544B8D">
        <w:rPr>
          <w:rFonts w:ascii="Georgia" w:hAnsi="Georgia" w:cstheme="majorBidi"/>
          <w:b/>
          <w:color w:val="0070C0"/>
        </w:rPr>
        <w:tab/>
        <w:t xml:space="preserve">FORCE MAJEURE; OTHER CHANGES IN CONDITIONS </w:t>
      </w:r>
    </w:p>
    <w:p w14:paraId="4828D093"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14.1</w:t>
      </w:r>
      <w:r w:rsidRPr="00544B8D">
        <w:rPr>
          <w:rFonts w:ascii="Georgia" w:hAnsi="Georgia" w:cstheme="majorBidi"/>
          <w:color w:val="0070C0"/>
        </w:rPr>
        <w:tab/>
        <w:t xml:space="preserve">In the event of and as soon as possible after the occurrence of any cause constituting force majeure, the Consultant shall give notice and full particulars in writing to the Practical Action, of such occurrence or change if the Consultant is thereby rendered unable, wholly or in part, to perform its obligations and meet its responsibilities under this Contract.  The Consultant shall also notify the Practical Action of any other changes in conditions or the occurrence of any event that interferes or threatens to interfere with its performance of this Contract. On receipt of the notice required under this Article, the UNEP shall take such action as, in its sole discretion; it considers to be appropriate or necessary in the circumstances, including the granting to the Consultant of a reasonable extension of time in which to perform its obligations under this Contract.  </w:t>
      </w:r>
    </w:p>
    <w:p w14:paraId="60D670B7"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14.2</w:t>
      </w:r>
      <w:r w:rsidRPr="00544B8D">
        <w:rPr>
          <w:rFonts w:ascii="Georgia" w:hAnsi="Georgia" w:cstheme="majorBidi"/>
          <w:color w:val="0070C0"/>
        </w:rPr>
        <w:tab/>
        <w:t xml:space="preserve">If the Consultant is rendered permanently unable, wholly, or in part, by reason of force majeure to perform its obligations and meet its responsibilities under this Contract, the Practical Action shall have the right to suspend or terminate this Contract on the same terms and conditions as are provided for in Article 15, "Termination", except that the period of notice shall be seven (7) days instead of thirty (30) days. </w:t>
      </w:r>
    </w:p>
    <w:p w14:paraId="1DAF0A1A"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14.3</w:t>
      </w:r>
      <w:r w:rsidRPr="00544B8D">
        <w:rPr>
          <w:rFonts w:ascii="Georgia" w:hAnsi="Georgia" w:cstheme="majorBidi"/>
          <w:b/>
          <w:color w:val="0070C0"/>
        </w:rPr>
        <w:tab/>
      </w:r>
      <w:r w:rsidRPr="00544B8D">
        <w:rPr>
          <w:rFonts w:ascii="Georgia" w:hAnsi="Georgia" w:cstheme="majorBidi"/>
          <w:color w:val="0070C0"/>
        </w:rPr>
        <w:t xml:space="preserve">Force majeure as used in this Article means acts of God, war (whether declared or not), invasion, revolution, insurrection, or other acts of a similar nature or force. </w:t>
      </w:r>
    </w:p>
    <w:p w14:paraId="5F235751"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lastRenderedPageBreak/>
        <w:t>14.4</w:t>
      </w:r>
      <w:r w:rsidRPr="00544B8D">
        <w:rPr>
          <w:rFonts w:ascii="Georgia" w:hAnsi="Georgia" w:cstheme="majorBidi"/>
          <w:color w:val="0070C0"/>
        </w:rPr>
        <w:tab/>
        <w:t xml:space="preserve">The Consultant acknowledges and agrees that, with respect to any obligations under the Contract that the Consultant must perform in or for any areas in which the UNEP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69D9B064"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15.0</w:t>
      </w:r>
      <w:r w:rsidRPr="00544B8D">
        <w:rPr>
          <w:rFonts w:ascii="Georgia" w:hAnsi="Georgia" w:cstheme="majorBidi"/>
          <w:b/>
          <w:color w:val="0070C0"/>
        </w:rPr>
        <w:tab/>
        <w:t xml:space="preserve">TERMINATION </w:t>
      </w:r>
    </w:p>
    <w:p w14:paraId="5F50D0BB"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15.1</w:t>
      </w:r>
      <w:r w:rsidRPr="00544B8D">
        <w:rPr>
          <w:rFonts w:ascii="Georgia" w:hAnsi="Georgia" w:cstheme="majorBidi"/>
          <w:color w:val="0070C0"/>
        </w:rPr>
        <w:tab/>
        <w:t xml:space="preserve">Either party may terminate this Contract for cause, in whole or in part, upon thirty (30) </w:t>
      </w:r>
      <w:proofErr w:type="spellStart"/>
      <w:r w:rsidRPr="00544B8D">
        <w:rPr>
          <w:rFonts w:ascii="Georgia" w:hAnsi="Georgia" w:cstheme="majorBidi"/>
          <w:color w:val="0070C0"/>
        </w:rPr>
        <w:t>days notice</w:t>
      </w:r>
      <w:proofErr w:type="spellEnd"/>
      <w:r w:rsidRPr="00544B8D">
        <w:rPr>
          <w:rFonts w:ascii="Georgia" w:hAnsi="Georgia" w:cstheme="majorBidi"/>
          <w:color w:val="0070C0"/>
        </w:rPr>
        <w:t xml:space="preserve">, in writing, to the other party.  The initiation of arbitral proceedings in accordance with Article 16.2 (“Arbitration”), below, shall not be deemed a termination of this Contract. </w:t>
      </w:r>
    </w:p>
    <w:p w14:paraId="3A647F0F"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15.2</w:t>
      </w:r>
      <w:r w:rsidRPr="00544B8D">
        <w:rPr>
          <w:rFonts w:ascii="Georgia" w:hAnsi="Georgia" w:cstheme="majorBidi"/>
          <w:color w:val="0070C0"/>
        </w:rPr>
        <w:tab/>
        <w:t xml:space="preserve">Practical Action  reserves the right to terminate without cause this Contract at any time upon 15 days prior written notice to the Consultant, in which case UNEP shall reimburse the Consultant for all reasonable costs incurred by the Consultant prior to receipt of the notice of termination. </w:t>
      </w:r>
    </w:p>
    <w:p w14:paraId="3C6B3638" w14:textId="77777777" w:rsidR="008B1D1F" w:rsidRPr="00544B8D" w:rsidRDefault="008B1D1F" w:rsidP="008B1D1F">
      <w:pPr>
        <w:ind w:left="1440" w:hanging="720"/>
        <w:jc w:val="both"/>
        <w:rPr>
          <w:rFonts w:ascii="Georgia" w:hAnsi="Georgia" w:cstheme="majorBidi"/>
          <w:color w:val="0070C0"/>
        </w:rPr>
      </w:pPr>
    </w:p>
    <w:p w14:paraId="780BDF07"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15.3</w:t>
      </w:r>
      <w:r w:rsidRPr="00544B8D">
        <w:rPr>
          <w:rFonts w:ascii="Georgia" w:hAnsi="Georgia" w:cstheme="majorBidi"/>
          <w:color w:val="0070C0"/>
        </w:rPr>
        <w:tab/>
        <w:t xml:space="preserve">In the event of any termination by Practical Action under this Article, no payment shall be due from UNEP to the Consultant except for work and services satisfactorily performed in conformity with the express terms of this Contract. </w:t>
      </w:r>
    </w:p>
    <w:p w14:paraId="7A7803D4"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15.4</w:t>
      </w:r>
      <w:r w:rsidRPr="00544B8D">
        <w:rPr>
          <w:rFonts w:ascii="Georgia" w:hAnsi="Georgia" w:cstheme="majorBidi"/>
          <w:color w:val="0070C0"/>
        </w:rPr>
        <w:tab/>
        <w:t xml:space="preserve">Should the Consultant be adjudged bankrupt, or be liquidated or become insolvent, or should the Consultant make an assignment for the benefit of its creditors, or should a Receiver be appointed on account of the insolvency of the Consultant, the Practical Action may, without prejudice to any other right or remedy it may have under the terms of these conditions, terminate this Contract forthwith.  The Consultant shall immediately inform the Practical Action  of the occurrence of any of the above events. </w:t>
      </w:r>
    </w:p>
    <w:p w14:paraId="6937D89F"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16.0</w:t>
      </w:r>
      <w:r w:rsidRPr="00544B8D">
        <w:rPr>
          <w:rFonts w:ascii="Georgia" w:hAnsi="Georgia" w:cstheme="majorBidi"/>
          <w:b/>
          <w:color w:val="0070C0"/>
        </w:rPr>
        <w:tab/>
        <w:t xml:space="preserve">SETTLEMENT OF DISPUTES </w:t>
      </w:r>
    </w:p>
    <w:p w14:paraId="1E7E284D"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16.1</w:t>
      </w:r>
      <w:r w:rsidRPr="00544B8D">
        <w:rPr>
          <w:rFonts w:ascii="Georgia" w:hAnsi="Georgia" w:cstheme="majorBidi"/>
          <w:color w:val="0070C0"/>
        </w:rPr>
        <w:tab/>
      </w:r>
      <w:r w:rsidRPr="00544B8D">
        <w:rPr>
          <w:rFonts w:ascii="Georgia" w:hAnsi="Georgia" w:cstheme="majorBidi"/>
          <w:b/>
          <w:bCs/>
          <w:color w:val="0070C0"/>
        </w:rPr>
        <w:t>Amicable Settlement</w:t>
      </w:r>
      <w:r w:rsidRPr="00544B8D">
        <w:rPr>
          <w:rFonts w:ascii="Georgia" w:hAnsi="Georgia" w:cstheme="majorBidi"/>
          <w:color w:val="0070C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Practical Action Conciliation Rules then obtaining, or according to such other procedure as may be agreed between the parties.</w:t>
      </w:r>
    </w:p>
    <w:p w14:paraId="68DCD1F6"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16.2</w:t>
      </w:r>
      <w:r w:rsidRPr="00544B8D">
        <w:rPr>
          <w:rFonts w:ascii="Georgia" w:hAnsi="Georgia" w:cstheme="majorBidi"/>
          <w:color w:val="0070C0"/>
        </w:rPr>
        <w:tab/>
      </w:r>
      <w:r w:rsidRPr="00544B8D">
        <w:rPr>
          <w:rFonts w:ascii="Georgia" w:hAnsi="Georgia" w:cstheme="majorBidi"/>
          <w:b/>
          <w:bCs/>
          <w:color w:val="0070C0"/>
        </w:rPr>
        <w:t>Arbitration:</w:t>
      </w:r>
      <w:r w:rsidRPr="00544B8D">
        <w:rPr>
          <w:rFonts w:ascii="Georgia" w:hAnsi="Georgia" w:cstheme="majorBidi"/>
          <w:color w:val="0070C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Practical Action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Practical Action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7A6FA8D9"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17.0</w:t>
      </w:r>
      <w:r w:rsidRPr="00544B8D">
        <w:rPr>
          <w:rFonts w:ascii="Georgia" w:hAnsi="Georgia" w:cstheme="majorBidi"/>
          <w:b/>
          <w:color w:val="0070C0"/>
        </w:rPr>
        <w:tab/>
        <w:t>PRIVILEGES AND IMMUNITIES</w:t>
      </w:r>
      <w:r w:rsidRPr="00544B8D">
        <w:rPr>
          <w:rFonts w:ascii="Georgia" w:hAnsi="Georgia" w:cstheme="majorBidi"/>
          <w:color w:val="0070C0"/>
        </w:rPr>
        <w:t>:</w:t>
      </w:r>
    </w:p>
    <w:p w14:paraId="28AD8EE9"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lastRenderedPageBreak/>
        <w:t>Nothing in or relating to this Contract shall be deemed a waiver, express or implied, of any of the privileges and immunities of the United Nations, including its subsidiary organs.</w:t>
      </w:r>
    </w:p>
    <w:p w14:paraId="255040B6"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18.0</w:t>
      </w:r>
      <w:r w:rsidRPr="00544B8D">
        <w:rPr>
          <w:rFonts w:ascii="Georgia" w:hAnsi="Georgia" w:cstheme="majorBidi"/>
          <w:b/>
          <w:color w:val="0070C0"/>
        </w:rPr>
        <w:tab/>
        <w:t xml:space="preserve">TAX EXEMPTION </w:t>
      </w:r>
    </w:p>
    <w:p w14:paraId="12CF4536"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18.1</w:t>
      </w:r>
      <w:r w:rsidRPr="00544B8D">
        <w:rPr>
          <w:rFonts w:ascii="Georgia" w:hAnsi="Georgia" w:cstheme="majorBidi"/>
          <w:color w:val="0070C0"/>
        </w:rPr>
        <w:tab/>
        <w:t xml:space="preserve">Section 7 of the Convention on the Privileges and Immunities of the United Practical Action provides, inter-alia that the Practical Action,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Consultant shall immediately consult with the Practical Action to determine a mutually acceptable procedure. </w:t>
      </w:r>
    </w:p>
    <w:p w14:paraId="349ED9D9"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18.2</w:t>
      </w:r>
      <w:r w:rsidRPr="00544B8D">
        <w:rPr>
          <w:rFonts w:ascii="Georgia" w:hAnsi="Georgia" w:cstheme="majorBidi"/>
          <w:color w:val="0070C0"/>
        </w:rPr>
        <w:tab/>
        <w:t xml:space="preserve">Accordingly, the Consultant authorizes Practical Action  to deduct from the Consultant's invoice any amount representing such taxes, duties or charges, unless the Consultant has consulted with the Practical Action before the payment thereof and the Practical Action has, in each instance, specifically authorized the Consultant to pay such taxes, duties or charges under protest.  In that event, the Consultant shall provide the Practical Action with written evidence that payment of such taxes, duties or charges has been made and appropriately authorized. </w:t>
      </w:r>
    </w:p>
    <w:p w14:paraId="4D181A45"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19.0</w:t>
      </w:r>
      <w:r w:rsidRPr="00544B8D">
        <w:rPr>
          <w:rFonts w:ascii="Georgia" w:hAnsi="Georgia" w:cstheme="majorBidi"/>
          <w:b/>
          <w:color w:val="0070C0"/>
        </w:rPr>
        <w:tab/>
        <w:t>CHILD LABOUR</w:t>
      </w:r>
    </w:p>
    <w:p w14:paraId="30B4AB00"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19.1</w:t>
      </w:r>
      <w:r w:rsidRPr="00544B8D">
        <w:rPr>
          <w:rFonts w:ascii="Georgia" w:hAnsi="Georgia" w:cstheme="majorBidi"/>
          <w:color w:val="0070C0"/>
        </w:rPr>
        <w:tab/>
        <w:t xml:space="preserve">The Consultant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E10E1FD"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19.2</w:t>
      </w:r>
      <w:r w:rsidRPr="00544B8D">
        <w:rPr>
          <w:rFonts w:ascii="Georgia" w:hAnsi="Georgia" w:cstheme="majorBidi"/>
          <w:color w:val="0070C0"/>
        </w:rPr>
        <w:tab/>
        <w:t xml:space="preserve">Any breach of this representation and warranty shall entitle Practical Action to terminate this Contract immediately upon    notice to the Consultant, at no cost to Practical Action. </w:t>
      </w:r>
    </w:p>
    <w:p w14:paraId="08BA693A"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20.0</w:t>
      </w:r>
      <w:r w:rsidRPr="00544B8D">
        <w:rPr>
          <w:rFonts w:ascii="Georgia" w:hAnsi="Georgia" w:cstheme="majorBidi"/>
          <w:b/>
          <w:color w:val="0070C0"/>
        </w:rPr>
        <w:tab/>
        <w:t>MINES:</w:t>
      </w:r>
    </w:p>
    <w:p w14:paraId="72638007"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20.1</w:t>
      </w:r>
      <w:r w:rsidRPr="00544B8D">
        <w:rPr>
          <w:rFonts w:ascii="Georgia" w:hAnsi="Georgia" w:cstheme="majorBidi"/>
          <w:color w:val="0070C0"/>
        </w:rPr>
        <w:tab/>
        <w:t xml:space="preserve">The Consultant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E3381F4"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20.2</w:t>
      </w:r>
      <w:r w:rsidRPr="00544B8D">
        <w:rPr>
          <w:rFonts w:ascii="Georgia" w:hAnsi="Georgia" w:cstheme="majorBidi"/>
          <w:color w:val="0070C0"/>
        </w:rPr>
        <w:tab/>
        <w:t xml:space="preserve">Any breach of this representation and warranty shall entitle Practical Action to terminate this Contract immediately upon notice to the Consultant, without any liability for termination charges or any other liability of any kind of Practical Action. </w:t>
      </w:r>
    </w:p>
    <w:p w14:paraId="490D5FC2" w14:textId="77777777" w:rsidR="008B1D1F" w:rsidRPr="00544B8D" w:rsidRDefault="008B1D1F" w:rsidP="008B1D1F">
      <w:pPr>
        <w:jc w:val="both"/>
        <w:rPr>
          <w:rFonts w:ascii="Georgia" w:hAnsi="Georgia" w:cstheme="majorBidi"/>
          <w:color w:val="0070C0"/>
        </w:rPr>
      </w:pPr>
      <w:r w:rsidRPr="00544B8D">
        <w:rPr>
          <w:rFonts w:ascii="Georgia" w:hAnsi="Georgia" w:cstheme="majorBidi"/>
          <w:b/>
          <w:color w:val="0070C0"/>
        </w:rPr>
        <w:t>21.0</w:t>
      </w:r>
      <w:r w:rsidRPr="00544B8D">
        <w:rPr>
          <w:rFonts w:ascii="Georgia" w:hAnsi="Georgia" w:cstheme="majorBidi"/>
          <w:b/>
          <w:color w:val="0070C0"/>
        </w:rPr>
        <w:tab/>
        <w:t>OBSERVANCE OF THE LAW:</w:t>
      </w:r>
      <w:r w:rsidRPr="00544B8D">
        <w:rPr>
          <w:rFonts w:ascii="Georgia" w:hAnsi="Georgia" w:cstheme="majorBidi"/>
          <w:color w:val="0070C0"/>
        </w:rPr>
        <w:t xml:space="preserve"> </w:t>
      </w:r>
    </w:p>
    <w:p w14:paraId="211F6188"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 xml:space="preserve">The Consultant shall comply with all laws, ordinances, rules, and regulations bearing upon the performance of its obligations under the terms of this Contract. </w:t>
      </w:r>
    </w:p>
    <w:p w14:paraId="4BED5FE5" w14:textId="77777777" w:rsidR="008B1D1F" w:rsidRPr="00544B8D" w:rsidRDefault="008B1D1F" w:rsidP="008B1D1F">
      <w:pPr>
        <w:jc w:val="both"/>
        <w:rPr>
          <w:rFonts w:ascii="Georgia" w:hAnsi="Georgia" w:cstheme="majorBidi"/>
          <w:b/>
          <w:color w:val="0070C0"/>
        </w:rPr>
      </w:pPr>
      <w:r w:rsidRPr="00544B8D">
        <w:rPr>
          <w:rFonts w:ascii="Georgia" w:hAnsi="Georgia" w:cstheme="majorBidi"/>
          <w:b/>
          <w:color w:val="0070C0"/>
        </w:rPr>
        <w:t>22.0</w:t>
      </w:r>
      <w:r w:rsidRPr="00544B8D">
        <w:rPr>
          <w:rFonts w:ascii="Georgia" w:hAnsi="Georgia" w:cstheme="majorBidi"/>
          <w:b/>
          <w:color w:val="0070C0"/>
        </w:rPr>
        <w:tab/>
        <w:t>SEXUAL EXPLOITATION:</w:t>
      </w:r>
    </w:p>
    <w:p w14:paraId="6C84A496"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t>22.1</w:t>
      </w:r>
      <w:r w:rsidRPr="00544B8D">
        <w:rPr>
          <w:rFonts w:ascii="Georgia" w:hAnsi="Georgia" w:cstheme="majorBidi"/>
          <w:color w:val="0070C0"/>
        </w:rPr>
        <w:tab/>
        <w:t>The Consultant shall take all appropriate measures to prevent sexual exploitation or abuse of anyone by it or by any of its employees or any other persons who may be engaged by the Consultant to perform any services under the Contract.  For these purposes, sexual activity with any person less than eighteen years of age, regardless of any laws relating to consent, shall constitute the sexual exploitation and abuse of such person.  In addition, the Consultant shall refrain from, and shall take all appropriate measures to prohibit its employees or other persons engaged by it from, exchanging any money, goods, services, offers of employment or other things of value, for sexual favours or activities, or from engaging in any sexual activities that are exploitive or degrading to any person.  The Consultant acknowledges and agrees that the provisions hereof constitute an essential term of the Contract and that any breach of this representation and warranty shall entitle Practical Action to terminate the Contract immediately upon notice to the Consultant, without any liability for termination charges or any other liability of any kind.</w:t>
      </w:r>
    </w:p>
    <w:p w14:paraId="37AB0AE0" w14:textId="77777777" w:rsidR="008B1D1F" w:rsidRPr="00544B8D" w:rsidRDefault="008B1D1F" w:rsidP="008B1D1F">
      <w:pPr>
        <w:ind w:left="1440" w:hanging="720"/>
        <w:jc w:val="both"/>
        <w:rPr>
          <w:rFonts w:ascii="Georgia" w:hAnsi="Georgia" w:cstheme="majorBidi"/>
          <w:color w:val="0070C0"/>
        </w:rPr>
      </w:pPr>
      <w:r w:rsidRPr="00544B8D">
        <w:rPr>
          <w:rFonts w:ascii="Georgia" w:hAnsi="Georgia" w:cstheme="majorBidi"/>
          <w:b/>
          <w:color w:val="0070C0"/>
        </w:rPr>
        <w:lastRenderedPageBreak/>
        <w:t>22.2</w:t>
      </w:r>
      <w:r w:rsidRPr="00544B8D">
        <w:rPr>
          <w:rFonts w:ascii="Georgia" w:hAnsi="Georgia" w:cstheme="majorBidi"/>
          <w:color w:val="0070C0"/>
        </w:rPr>
        <w:tab/>
        <w:t>The Practical Action shall not apply the foregoing standard relating to age in any case in which the Consultant’s personnel or any other person who may be engaged by the Consultant to perform any services under the Contract is married to the person less than the age of eighteen years with whom sexual activity has occurred and in which such marriage is recognized as valid under the laws of the country of citizenship of such Consultant’s personnel or such other person who may be engaged by the Consultant to perform any services under the Contract.</w:t>
      </w:r>
    </w:p>
    <w:p w14:paraId="37CCFAEF" w14:textId="77777777" w:rsidR="008B1D1F" w:rsidRPr="00544B8D" w:rsidRDefault="008B1D1F" w:rsidP="008B1D1F">
      <w:pPr>
        <w:numPr>
          <w:ilvl w:val="0"/>
          <w:numId w:val="34"/>
        </w:numPr>
        <w:jc w:val="both"/>
        <w:rPr>
          <w:rFonts w:ascii="Georgia" w:hAnsi="Georgia" w:cstheme="majorBidi"/>
          <w:color w:val="0070C0"/>
        </w:rPr>
      </w:pPr>
      <w:r w:rsidRPr="00544B8D">
        <w:rPr>
          <w:rFonts w:ascii="Georgia" w:hAnsi="Georgia" w:cstheme="majorBidi"/>
          <w:b/>
          <w:color w:val="0070C0"/>
        </w:rPr>
        <w:t>AUTHORITY TO MODIFY</w:t>
      </w:r>
      <w:r w:rsidRPr="00544B8D">
        <w:rPr>
          <w:rFonts w:ascii="Georgia" w:hAnsi="Georgia" w:cstheme="majorBidi"/>
          <w:color w:val="0070C0"/>
        </w:rPr>
        <w:t xml:space="preserve">: </w:t>
      </w:r>
    </w:p>
    <w:p w14:paraId="4DC36835" w14:textId="77777777" w:rsidR="008B1D1F" w:rsidRPr="00544B8D" w:rsidRDefault="008B1D1F" w:rsidP="008B1D1F">
      <w:pPr>
        <w:ind w:left="720"/>
        <w:jc w:val="both"/>
        <w:rPr>
          <w:rFonts w:ascii="Georgia" w:hAnsi="Georgia" w:cstheme="majorBidi"/>
          <w:color w:val="0070C0"/>
        </w:rPr>
      </w:pPr>
      <w:r w:rsidRPr="00544B8D">
        <w:rPr>
          <w:rFonts w:ascii="Georgia" w:hAnsi="Georgia" w:cstheme="majorBidi"/>
          <w:color w:val="0070C0"/>
        </w:rPr>
        <w:t>Pursuant to the Financial Regulations and Rules of Practical Action, only the Practical Action Authorized Official possesses the authority to agree on behalf of UNEP to any modification of or change in this Contract, to a waiver of any of its provisions or to any additional contractual relationship of any kind with the Consultant. Accordingly, no modification or change in this Contract shall be valid and enforceable against UNEP unless provided by an amendment to this Contract signed by the Consultant and jointly by the UNEP Authorized Official.</w:t>
      </w:r>
    </w:p>
    <w:p w14:paraId="5C819ABC" w14:textId="77777777" w:rsidR="008B1D1F" w:rsidRPr="00544B8D" w:rsidRDefault="008B1D1F" w:rsidP="008B1D1F">
      <w:pPr>
        <w:ind w:left="720"/>
        <w:jc w:val="both"/>
        <w:rPr>
          <w:rFonts w:ascii="Georgia" w:hAnsi="Georgia" w:cstheme="majorBidi"/>
          <w:color w:val="0070C0"/>
        </w:rPr>
      </w:pPr>
    </w:p>
    <w:p w14:paraId="731A0432" w14:textId="77777777" w:rsidR="008B1D1F" w:rsidRPr="00544B8D" w:rsidRDefault="008B1D1F" w:rsidP="008B1D1F">
      <w:pPr>
        <w:rPr>
          <w:rFonts w:ascii="Georgia" w:hAnsi="Georgia" w:cs="Arial"/>
          <w:color w:val="0070C0"/>
          <w:sz w:val="21"/>
          <w:szCs w:val="21"/>
        </w:rPr>
      </w:pPr>
    </w:p>
    <w:p w14:paraId="446AFBF2" w14:textId="77777777" w:rsidR="008B1D1F" w:rsidRPr="00544B8D" w:rsidRDefault="008B1D1F" w:rsidP="002532AA">
      <w:pPr>
        <w:pStyle w:val="Heading2"/>
        <w:jc w:val="center"/>
        <w:rPr>
          <w:rFonts w:asciiTheme="majorBidi" w:hAnsiTheme="majorBidi" w:cstheme="majorBidi"/>
          <w:color w:val="0070C0"/>
          <w:lang w:val="en-AU"/>
        </w:rPr>
      </w:pPr>
    </w:p>
    <w:sectPr w:rsidR="008B1D1F" w:rsidRPr="00544B8D" w:rsidSect="002532AA">
      <w:headerReference w:type="default" r:id="rId10"/>
      <w:footerReference w:type="defaul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EACB" w14:textId="77777777" w:rsidR="008B7235" w:rsidRDefault="008B7235">
      <w:r>
        <w:separator/>
      </w:r>
    </w:p>
  </w:endnote>
  <w:endnote w:type="continuationSeparator" w:id="0">
    <w:p w14:paraId="39BDA945" w14:textId="77777777" w:rsidR="008B7235" w:rsidRDefault="008B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901" w14:textId="77777777" w:rsidR="00AF5174" w:rsidRDefault="00AF5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1D1E" w14:textId="77777777" w:rsidR="00AF5174" w:rsidRDefault="00AF5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FB33" w14:textId="77777777" w:rsidR="00AF5174" w:rsidRDefault="00AF5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FF6">
      <w:rPr>
        <w:rStyle w:val="PageNumber"/>
        <w:noProof/>
      </w:rPr>
      <w:t>7</w:t>
    </w:r>
    <w:r>
      <w:rPr>
        <w:rStyle w:val="PageNumber"/>
      </w:rPr>
      <w:fldChar w:fldCharType="end"/>
    </w:r>
  </w:p>
  <w:p w14:paraId="31419923" w14:textId="77777777" w:rsidR="00AF5174" w:rsidRDefault="00AF5174">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493" w14:textId="77777777" w:rsidR="00AF5174" w:rsidRPr="000402C6" w:rsidRDefault="00AF5174" w:rsidP="00AF5174">
    <w:pPr>
      <w:pStyle w:val="Footer"/>
      <w:jc w:val="right"/>
      <w:rPr>
        <w:rFonts w:ascii="Georgia" w:hAnsi="Georgia"/>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63E7" w14:textId="77777777" w:rsidR="00AF5174" w:rsidRDefault="00AF5174">
    <w:pPr>
      <w:pStyle w:val="Footer"/>
    </w:pPr>
    <w:r>
      <w:t xml:space="preserve">Practical Action Partner Due Diligence Questionnaire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433B" w14:textId="77777777" w:rsidR="008B7235" w:rsidRDefault="008B7235">
      <w:r>
        <w:separator/>
      </w:r>
    </w:p>
  </w:footnote>
  <w:footnote w:type="continuationSeparator" w:id="0">
    <w:p w14:paraId="2C6D5201" w14:textId="77777777" w:rsidR="008B7235" w:rsidRDefault="008B7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F391" w14:textId="77777777" w:rsidR="00AF5174" w:rsidRDefault="00AF5174" w:rsidP="00AF5174">
    <w:pPr>
      <w:pStyle w:val="Header"/>
      <w:bidi/>
    </w:pPr>
    <w:r>
      <w:rPr>
        <w:noProof/>
        <w:lang/>
      </w:rPr>
      <w:drawing>
        <wp:inline distT="0" distB="0" distL="0" distR="0" wp14:anchorId="0CDC1857" wp14:editId="729E87A9">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CCFCFD4" w14:textId="77777777" w:rsidR="00AF5174" w:rsidRDefault="00AF5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BFD806"/>
    <w:multiLevelType w:val="hybridMultilevel"/>
    <w:tmpl w:val="189C1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A3B35"/>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C74B81"/>
    <w:multiLevelType w:val="hybridMultilevel"/>
    <w:tmpl w:val="9E661FFC"/>
    <w:lvl w:ilvl="0" w:tplc="0409000F">
      <w:start w:val="1"/>
      <w:numFmt w:val="decimal"/>
      <w:lvlText w:val="%1."/>
      <w:lvlJc w:val="left"/>
      <w:pPr>
        <w:tabs>
          <w:tab w:val="num" w:pos="9020"/>
        </w:tabs>
        <w:ind w:left="9020" w:hanging="360"/>
      </w:pPr>
    </w:lvl>
    <w:lvl w:ilvl="1" w:tplc="04090019" w:tentative="1">
      <w:start w:val="1"/>
      <w:numFmt w:val="lowerLetter"/>
      <w:lvlText w:val="%2."/>
      <w:lvlJc w:val="left"/>
      <w:pPr>
        <w:tabs>
          <w:tab w:val="num" w:pos="9740"/>
        </w:tabs>
        <w:ind w:left="9740" w:hanging="360"/>
      </w:pPr>
    </w:lvl>
    <w:lvl w:ilvl="2" w:tplc="0409001B" w:tentative="1">
      <w:start w:val="1"/>
      <w:numFmt w:val="lowerRoman"/>
      <w:lvlText w:val="%3."/>
      <w:lvlJc w:val="right"/>
      <w:pPr>
        <w:tabs>
          <w:tab w:val="num" w:pos="10460"/>
        </w:tabs>
        <w:ind w:left="10460" w:hanging="180"/>
      </w:pPr>
    </w:lvl>
    <w:lvl w:ilvl="3" w:tplc="0409000F" w:tentative="1">
      <w:start w:val="1"/>
      <w:numFmt w:val="decimal"/>
      <w:lvlText w:val="%4."/>
      <w:lvlJc w:val="left"/>
      <w:pPr>
        <w:tabs>
          <w:tab w:val="num" w:pos="11180"/>
        </w:tabs>
        <w:ind w:left="11180" w:hanging="360"/>
      </w:pPr>
    </w:lvl>
    <w:lvl w:ilvl="4" w:tplc="04090019" w:tentative="1">
      <w:start w:val="1"/>
      <w:numFmt w:val="lowerLetter"/>
      <w:lvlText w:val="%5."/>
      <w:lvlJc w:val="left"/>
      <w:pPr>
        <w:tabs>
          <w:tab w:val="num" w:pos="11900"/>
        </w:tabs>
        <w:ind w:left="11900" w:hanging="360"/>
      </w:pPr>
    </w:lvl>
    <w:lvl w:ilvl="5" w:tplc="0409001B" w:tentative="1">
      <w:start w:val="1"/>
      <w:numFmt w:val="lowerRoman"/>
      <w:lvlText w:val="%6."/>
      <w:lvlJc w:val="right"/>
      <w:pPr>
        <w:tabs>
          <w:tab w:val="num" w:pos="12620"/>
        </w:tabs>
        <w:ind w:left="12620" w:hanging="180"/>
      </w:pPr>
    </w:lvl>
    <w:lvl w:ilvl="6" w:tplc="0409000F" w:tentative="1">
      <w:start w:val="1"/>
      <w:numFmt w:val="decimal"/>
      <w:lvlText w:val="%7."/>
      <w:lvlJc w:val="left"/>
      <w:pPr>
        <w:tabs>
          <w:tab w:val="num" w:pos="13340"/>
        </w:tabs>
        <w:ind w:left="13340" w:hanging="360"/>
      </w:pPr>
    </w:lvl>
    <w:lvl w:ilvl="7" w:tplc="04090019" w:tentative="1">
      <w:start w:val="1"/>
      <w:numFmt w:val="lowerLetter"/>
      <w:lvlText w:val="%8."/>
      <w:lvlJc w:val="left"/>
      <w:pPr>
        <w:tabs>
          <w:tab w:val="num" w:pos="14060"/>
        </w:tabs>
        <w:ind w:left="14060" w:hanging="360"/>
      </w:pPr>
    </w:lvl>
    <w:lvl w:ilvl="8" w:tplc="0409001B" w:tentative="1">
      <w:start w:val="1"/>
      <w:numFmt w:val="lowerRoman"/>
      <w:lvlText w:val="%9."/>
      <w:lvlJc w:val="right"/>
      <w:pPr>
        <w:tabs>
          <w:tab w:val="num" w:pos="14780"/>
        </w:tabs>
        <w:ind w:left="14780" w:hanging="180"/>
      </w:pPr>
    </w:lvl>
  </w:abstractNum>
  <w:abstractNum w:abstractNumId="6" w15:restartNumberingAfterBreak="0">
    <w:nsid w:val="132A76E0"/>
    <w:multiLevelType w:val="hybridMultilevel"/>
    <w:tmpl w:val="81C4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492681F"/>
    <w:multiLevelType w:val="multilevel"/>
    <w:tmpl w:val="30E8C0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A0C12"/>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113CC"/>
    <w:multiLevelType w:val="hybridMultilevel"/>
    <w:tmpl w:val="4040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917083"/>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54909"/>
    <w:multiLevelType w:val="hybridMultilevel"/>
    <w:tmpl w:val="36E41C0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B6CCA"/>
    <w:multiLevelType w:val="hybridMultilevel"/>
    <w:tmpl w:val="5C9C5476"/>
    <w:lvl w:ilvl="0" w:tplc="0409000F">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C1A95"/>
    <w:multiLevelType w:val="multilevel"/>
    <w:tmpl w:val="E396A3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0B57D8"/>
    <w:multiLevelType w:val="hybridMultilevel"/>
    <w:tmpl w:val="A7BC4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10F7684"/>
    <w:multiLevelType w:val="hybridMultilevel"/>
    <w:tmpl w:val="059A2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C64A2"/>
    <w:multiLevelType w:val="hybridMultilevel"/>
    <w:tmpl w:val="5B58BD2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193DAE"/>
    <w:multiLevelType w:val="hybridMultilevel"/>
    <w:tmpl w:val="F12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3760A"/>
    <w:multiLevelType w:val="hybridMultilevel"/>
    <w:tmpl w:val="3D949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3C01CF"/>
    <w:multiLevelType w:val="hybridMultilevel"/>
    <w:tmpl w:val="0E6475D6"/>
    <w:lvl w:ilvl="0" w:tplc="0409000F">
      <w:start w:val="1"/>
      <w:numFmt w:val="decimal"/>
      <w:lvlText w:val="%1."/>
      <w:lvlJc w:val="left"/>
      <w:pPr>
        <w:tabs>
          <w:tab w:val="num" w:pos="9000"/>
        </w:tabs>
        <w:ind w:left="9000" w:hanging="360"/>
      </w:p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34"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71D55996"/>
    <w:multiLevelType w:val="hybridMultilevel"/>
    <w:tmpl w:val="12FC9E1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tentative="1">
      <w:start w:val="1"/>
      <w:numFmt w:val="bullet"/>
      <w:lvlText w:val="o"/>
      <w:lvlJc w:val="left"/>
      <w:pPr>
        <w:ind w:left="2070" w:hanging="360"/>
      </w:pPr>
      <w:rPr>
        <w:rFonts w:ascii="Courier New" w:hAnsi="Courier New" w:cs="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cs="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cs="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39" w15:restartNumberingAfterBreak="0">
    <w:nsid w:val="7E6112B1"/>
    <w:multiLevelType w:val="hybridMultilevel"/>
    <w:tmpl w:val="9ED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5D89"/>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914326"/>
    <w:multiLevelType w:val="hybridMultilevel"/>
    <w:tmpl w:val="36E41C08"/>
    <w:lvl w:ilvl="0" w:tplc="93FC9B7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5"/>
  </w:num>
  <w:num w:numId="3">
    <w:abstractNumId w:val="27"/>
  </w:num>
  <w:num w:numId="4">
    <w:abstractNumId w:val="6"/>
  </w:num>
  <w:num w:numId="5">
    <w:abstractNumId w:val="37"/>
  </w:num>
  <w:num w:numId="6">
    <w:abstractNumId w:val="5"/>
  </w:num>
  <w:num w:numId="7">
    <w:abstractNumId w:val="8"/>
  </w:num>
  <w:num w:numId="8">
    <w:abstractNumId w:val="41"/>
  </w:num>
  <w:num w:numId="9">
    <w:abstractNumId w:val="17"/>
  </w:num>
  <w:num w:numId="10">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11">
    <w:abstractNumId w:val="38"/>
  </w:num>
  <w:num w:numId="12">
    <w:abstractNumId w:val="23"/>
  </w:num>
  <w:num w:numId="13">
    <w:abstractNumId w:val="26"/>
  </w:num>
  <w:num w:numId="14">
    <w:abstractNumId w:val="36"/>
  </w:num>
  <w:num w:numId="15">
    <w:abstractNumId w:val="28"/>
  </w:num>
  <w:num w:numId="16">
    <w:abstractNumId w:val="39"/>
  </w:num>
  <w:num w:numId="17">
    <w:abstractNumId w:val="34"/>
  </w:num>
  <w:num w:numId="18">
    <w:abstractNumId w:val="32"/>
  </w:num>
  <w:num w:numId="19">
    <w:abstractNumId w:val="10"/>
  </w:num>
  <w:num w:numId="20">
    <w:abstractNumId w:val="14"/>
  </w:num>
  <w:num w:numId="21">
    <w:abstractNumId w:val="29"/>
  </w:num>
  <w:num w:numId="22">
    <w:abstractNumId w:val="19"/>
  </w:num>
  <w:num w:numId="23">
    <w:abstractNumId w:val="31"/>
  </w:num>
  <w:num w:numId="24">
    <w:abstractNumId w:val="20"/>
  </w:num>
  <w:num w:numId="25">
    <w:abstractNumId w:val="33"/>
  </w:num>
  <w:num w:numId="26">
    <w:abstractNumId w:val="0"/>
  </w:num>
  <w:num w:numId="27">
    <w:abstractNumId w:val="22"/>
  </w:num>
  <w:num w:numId="28">
    <w:abstractNumId w:val="16"/>
  </w:num>
  <w:num w:numId="29">
    <w:abstractNumId w:val="40"/>
  </w:num>
  <w:num w:numId="30">
    <w:abstractNumId w:val="11"/>
  </w:num>
  <w:num w:numId="31">
    <w:abstractNumId w:val="18"/>
  </w:num>
  <w:num w:numId="32">
    <w:abstractNumId w:val="3"/>
  </w:num>
  <w:num w:numId="33">
    <w:abstractNumId w:val="12"/>
  </w:num>
  <w:num w:numId="34">
    <w:abstractNumId w:val="35"/>
  </w:num>
  <w:num w:numId="35">
    <w:abstractNumId w:val="25"/>
  </w:num>
  <w:num w:numId="36">
    <w:abstractNumId w:val="4"/>
  </w:num>
  <w:num w:numId="37">
    <w:abstractNumId w:val="9"/>
  </w:num>
  <w:num w:numId="38">
    <w:abstractNumId w:val="24"/>
  </w:num>
  <w:num w:numId="39">
    <w:abstractNumId w:val="21"/>
  </w:num>
  <w:num w:numId="40">
    <w:abstractNumId w:val="30"/>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F"/>
    <w:rsid w:val="00041403"/>
    <w:rsid w:val="000466D4"/>
    <w:rsid w:val="0005331E"/>
    <w:rsid w:val="000536BB"/>
    <w:rsid w:val="00092A21"/>
    <w:rsid w:val="000B7048"/>
    <w:rsid w:val="000B714B"/>
    <w:rsid w:val="000C5839"/>
    <w:rsid w:val="000E5E92"/>
    <w:rsid w:val="00103983"/>
    <w:rsid w:val="00111D6D"/>
    <w:rsid w:val="001234DB"/>
    <w:rsid w:val="00151195"/>
    <w:rsid w:val="00174109"/>
    <w:rsid w:val="00174DD6"/>
    <w:rsid w:val="001809FC"/>
    <w:rsid w:val="00193C82"/>
    <w:rsid w:val="001A6176"/>
    <w:rsid w:val="00202752"/>
    <w:rsid w:val="00206146"/>
    <w:rsid w:val="002311E3"/>
    <w:rsid w:val="002532AA"/>
    <w:rsid w:val="002815C6"/>
    <w:rsid w:val="002D0554"/>
    <w:rsid w:val="002E2C8F"/>
    <w:rsid w:val="00317A5C"/>
    <w:rsid w:val="003467CE"/>
    <w:rsid w:val="00371E9C"/>
    <w:rsid w:val="00392F12"/>
    <w:rsid w:val="0039713F"/>
    <w:rsid w:val="003B2FEE"/>
    <w:rsid w:val="003B495C"/>
    <w:rsid w:val="0047531D"/>
    <w:rsid w:val="004975F5"/>
    <w:rsid w:val="004A2B37"/>
    <w:rsid w:val="004A2FAF"/>
    <w:rsid w:val="004A6C51"/>
    <w:rsid w:val="004B3F2E"/>
    <w:rsid w:val="004C2558"/>
    <w:rsid w:val="004C3E5F"/>
    <w:rsid w:val="004D2506"/>
    <w:rsid w:val="00505643"/>
    <w:rsid w:val="0051685E"/>
    <w:rsid w:val="00544B8D"/>
    <w:rsid w:val="00550D6F"/>
    <w:rsid w:val="005702BB"/>
    <w:rsid w:val="00586F3E"/>
    <w:rsid w:val="00596DC7"/>
    <w:rsid w:val="005E6696"/>
    <w:rsid w:val="0062282B"/>
    <w:rsid w:val="00623291"/>
    <w:rsid w:val="006547D3"/>
    <w:rsid w:val="00657A53"/>
    <w:rsid w:val="00680EBE"/>
    <w:rsid w:val="006941AA"/>
    <w:rsid w:val="006B5700"/>
    <w:rsid w:val="006D6CD7"/>
    <w:rsid w:val="00733C63"/>
    <w:rsid w:val="007423EC"/>
    <w:rsid w:val="00775299"/>
    <w:rsid w:val="00776A32"/>
    <w:rsid w:val="00782C0F"/>
    <w:rsid w:val="007B0BD8"/>
    <w:rsid w:val="007C1701"/>
    <w:rsid w:val="007C3162"/>
    <w:rsid w:val="007E12C8"/>
    <w:rsid w:val="007E5B18"/>
    <w:rsid w:val="007F57FE"/>
    <w:rsid w:val="007F7B25"/>
    <w:rsid w:val="0080726A"/>
    <w:rsid w:val="008260D9"/>
    <w:rsid w:val="0083020F"/>
    <w:rsid w:val="00867991"/>
    <w:rsid w:val="008B1D1F"/>
    <w:rsid w:val="008B7235"/>
    <w:rsid w:val="008F3191"/>
    <w:rsid w:val="0090497A"/>
    <w:rsid w:val="00911366"/>
    <w:rsid w:val="00917282"/>
    <w:rsid w:val="00926821"/>
    <w:rsid w:val="009639D3"/>
    <w:rsid w:val="00991581"/>
    <w:rsid w:val="009B02C7"/>
    <w:rsid w:val="009D00CB"/>
    <w:rsid w:val="009E4B69"/>
    <w:rsid w:val="00A01523"/>
    <w:rsid w:val="00A17981"/>
    <w:rsid w:val="00AB3702"/>
    <w:rsid w:val="00AF5174"/>
    <w:rsid w:val="00B02668"/>
    <w:rsid w:val="00B3527B"/>
    <w:rsid w:val="00B4262E"/>
    <w:rsid w:val="00B82053"/>
    <w:rsid w:val="00B944EA"/>
    <w:rsid w:val="00C049CA"/>
    <w:rsid w:val="00C1118D"/>
    <w:rsid w:val="00C15E8A"/>
    <w:rsid w:val="00C2049B"/>
    <w:rsid w:val="00C24B30"/>
    <w:rsid w:val="00C37818"/>
    <w:rsid w:val="00C558A8"/>
    <w:rsid w:val="00C70670"/>
    <w:rsid w:val="00C71560"/>
    <w:rsid w:val="00C77D67"/>
    <w:rsid w:val="00D471CC"/>
    <w:rsid w:val="00D5779C"/>
    <w:rsid w:val="00D641B7"/>
    <w:rsid w:val="00D720AD"/>
    <w:rsid w:val="00D8197D"/>
    <w:rsid w:val="00D84FB6"/>
    <w:rsid w:val="00D96038"/>
    <w:rsid w:val="00DC5719"/>
    <w:rsid w:val="00DF364F"/>
    <w:rsid w:val="00DF6932"/>
    <w:rsid w:val="00DF7C52"/>
    <w:rsid w:val="00E30811"/>
    <w:rsid w:val="00E37F64"/>
    <w:rsid w:val="00E5143A"/>
    <w:rsid w:val="00E81709"/>
    <w:rsid w:val="00E9359A"/>
    <w:rsid w:val="00EC1FF6"/>
    <w:rsid w:val="00EF5028"/>
    <w:rsid w:val="00F1304D"/>
    <w:rsid w:val="00F63DFD"/>
    <w:rsid w:val="00F9214D"/>
    <w:rsid w:val="00FA1ADF"/>
    <w:rsid w:val="00FA4E16"/>
    <w:rsid w:val="00FB34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5D4F3"/>
  <w15:chartTrackingRefBased/>
  <w15:docId w15:val="{41AD050B-A491-43EE-84E6-3FFA963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6F"/>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link w:val="Heading2Char"/>
    <w:uiPriority w:val="9"/>
    <w:qFormat/>
    <w:rsid w:val="003B495C"/>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0D6F"/>
    <w:pPr>
      <w:ind w:left="720"/>
      <w:contextualSpacing/>
    </w:pPr>
    <w:rPr>
      <w:sz w:val="24"/>
      <w:szCs w:val="24"/>
      <w:lang w:val="en-US"/>
    </w:rPr>
  </w:style>
  <w:style w:type="paragraph" w:customStyle="1" w:styleId="Default">
    <w:name w:val="Default"/>
    <w:rsid w:val="00550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C77D67"/>
    <w:pPr>
      <w:bidi/>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49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11E3"/>
    <w:pPr>
      <w:spacing w:before="100" w:beforeAutospacing="1" w:after="100" w:afterAutospacing="1"/>
    </w:pPr>
    <w:rPr>
      <w:sz w:val="24"/>
      <w:szCs w:val="24"/>
      <w:lang w:val="en-GB" w:eastAsia="en-GB"/>
    </w:rPr>
  </w:style>
  <w:style w:type="paragraph" w:styleId="Footer">
    <w:name w:val="footer"/>
    <w:basedOn w:val="Normal"/>
    <w:link w:val="FooterChar"/>
    <w:uiPriority w:val="99"/>
    <w:unhideWhenUsed/>
    <w:rsid w:val="00D5779C"/>
    <w:pPr>
      <w:tabs>
        <w:tab w:val="center" w:pos="4513"/>
        <w:tab w:val="right" w:pos="9026"/>
      </w:tabs>
    </w:pPr>
  </w:style>
  <w:style w:type="character" w:customStyle="1" w:styleId="FooterChar">
    <w:name w:val="Footer Char"/>
    <w:basedOn w:val="DefaultParagraphFont"/>
    <w:link w:val="Footer"/>
    <w:uiPriority w:val="99"/>
    <w:rsid w:val="00D5779C"/>
    <w:rPr>
      <w:rFonts w:ascii="Times New Roman" w:eastAsia="Times New Roman" w:hAnsi="Times New Roman" w:cs="Times New Roman"/>
      <w:sz w:val="20"/>
      <w:szCs w:val="20"/>
      <w:lang w:val="en-AU"/>
    </w:rPr>
  </w:style>
  <w:style w:type="character" w:styleId="PageNumber">
    <w:name w:val="page number"/>
    <w:basedOn w:val="DefaultParagraphFont"/>
    <w:semiHidden/>
    <w:rsid w:val="00D5779C"/>
  </w:style>
  <w:style w:type="paragraph" w:styleId="Header">
    <w:name w:val="header"/>
    <w:basedOn w:val="Normal"/>
    <w:link w:val="HeaderChar"/>
    <w:uiPriority w:val="99"/>
    <w:unhideWhenUsed/>
    <w:rsid w:val="002E2C8F"/>
    <w:pPr>
      <w:tabs>
        <w:tab w:val="center" w:pos="4513"/>
        <w:tab w:val="right" w:pos="9026"/>
      </w:tabs>
    </w:pPr>
  </w:style>
  <w:style w:type="character" w:customStyle="1" w:styleId="HeaderChar">
    <w:name w:val="Header Char"/>
    <w:basedOn w:val="DefaultParagraphFont"/>
    <w:link w:val="Header"/>
    <w:uiPriority w:val="99"/>
    <w:rsid w:val="002E2C8F"/>
    <w:rPr>
      <w:rFonts w:ascii="Times New Roman" w:eastAsia="Times New Roman" w:hAnsi="Times New Roman" w:cs="Times New Roman"/>
      <w:sz w:val="20"/>
      <w:szCs w:val="20"/>
      <w:lang w:val="en-AU"/>
    </w:rPr>
  </w:style>
  <w:style w:type="character" w:customStyle="1" w:styleId="ListParagraphChar">
    <w:name w:val="List Paragraph Char"/>
    <w:link w:val="ListParagraph"/>
    <w:uiPriority w:val="34"/>
    <w:rsid w:val="008B1D1F"/>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B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2A38-D56C-42B2-8E4F-B9E8355E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Intesar ElHag Basheer</cp:lastModifiedBy>
  <cp:revision>3</cp:revision>
  <dcterms:created xsi:type="dcterms:W3CDTF">2022-02-01T12:38:00Z</dcterms:created>
  <dcterms:modified xsi:type="dcterms:W3CDTF">2022-02-01T13:19:00Z</dcterms:modified>
</cp:coreProperties>
</file>